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9"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9" name="Shape 139"/>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40" name="Shape 140"/>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1" name="Shape 141"/>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2" name="Shape 142"/>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43" name="Shape 143"/>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44" name="Shape 144"/>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06">
      <w:pPr>
        <w:tabs>
          <w:tab w:val="left" w:pos="1590"/>
        </w:tabs>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the new academic year. Below you will find information about what your child will be learning in their Religious Education this half term.</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15" w:sz="4" w:val="single"/>
        </w:pBdr>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66"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66" name="Shape 66"/>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67" name="Shape 67"/>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68" name="Shape 68"/>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69" name="Shape 69"/>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6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60005" cy="986062"/>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 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1 – God’s Great Plan     </w:t>
      </w:r>
    </w:p>
    <w:p w:rsidR="00000000" w:rsidDel="00000000" w:rsidP="00000000" w:rsidRDefault="00000000" w:rsidRPr="00000000" w14:paraId="0000000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 the first action of Father, Son and Holy Spirit, creation is the first step towards the covenant relationship God seeks with every human being”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4857750</wp:posOffset>
                </wp:positionH>
                <wp:positionV relativeFrom="paragraph">
                  <wp:posOffset>335915</wp:posOffset>
                </wp:positionV>
                <wp:extent cx="1708150" cy="1270000"/>
                <wp:wrapNone/>
                <wp:docPr id="564" name=""/>
                <a:graphic>
                  <a:graphicData uri="http://schemas.microsoft.com/office/word/2010/wordprocessingShape">
                    <wps:wsp>
                      <wps:cNvSpPr txBox="1"/>
                      <wps:spPr>
                        <a:xfrm>
                          <a:off x="0" y="0"/>
                          <a:ext cx="1708150" cy="1270000"/>
                        </a:xfrm>
                        <a:prstGeom prst="rect">
                          <a:avLst/>
                        </a:prstGeom>
                        <a:solidFill>
                          <a:schemeClr val="lt1"/>
                        </a:solidFill>
                        <a:ln w="6350">
                          <a:noFill/>
                        </a:ln>
                      </wps:spPr>
                      <wps:txbx>
                        <w:txbxContent>
                          <w:p w:rsidR="0066191B" w:rsidDel="00000000" w:rsidP="00000000" w:rsidRDefault="0066191B" w:rsidRPr="00000000" w14:paraId="46003402" w14:textId="3B21DE10">
                            <w:r w:rsidDel="00000000" w:rsidR="00000000" w:rsidRPr="00000000">
                              <w:rPr>
                                <w:noProof w:val="1"/>
                              </w:rPr>
                              <w:drawing>
                                <wp:inline distB="0" distT="0" distL="0" distR="0">
                                  <wp:extent cx="1536700" cy="1188422"/>
                                  <wp:effectExtent b="0" l="0" r="6350" t="0"/>
                                  <wp:docPr descr="See the source image" id="537" name="Picture 537"/>
                                  <wp:cNvGraphicFramePr>
                                    <a:graphicFrameLocks noChangeAspect="1"/>
                                  </wp:cNvGraphicFramePr>
                                  <a:graphic>
                                    <a:graphicData uri="http://schemas.openxmlformats.org/drawingml/2006/picture">
                                      <pic:pic>
                                        <pic:nvPicPr>
                                          <pic:cNvPr descr="See the source image" id="0" name="Picture 13"/>
                                          <pic:cNvPicPr>
                                            <a:picLocks noChangeAspect="1" noChangeArrowheads="1"/>
                                          </pic:cNvPicPr>
                                        </pic:nvPicPr>
                                        <pic:blipFill>
                                          <a:blip r:embed="rId1">
                                            <a:extLst>
                                              <a:ext uri="{28A0092B-C50C-407E-A947-70E740481C1C}"/>
                                            </a:extLst>
                                          </a:blip>
                                          <a:srcRect/>
                                          <a:stretch>
                                            <a:fillRect/>
                                          </a:stretch>
                                        </pic:blipFill>
                                        <pic:spPr bwMode="auto">
                                          <a:xfrm>
                                            <a:off x="0" y="0"/>
                                            <a:ext cx="1542038" cy="119255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4857750</wp:posOffset>
                </wp:positionH>
                <wp:positionV relativeFrom="paragraph">
                  <wp:posOffset>335915</wp:posOffset>
                </wp:positionV>
                <wp:extent cx="1708150" cy="1270000"/>
                <wp:effectExtent b="0" l="0" r="0" t="0"/>
                <wp:wrapNone/>
                <wp:docPr id="564"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708150" cy="1270000"/>
                        </a:xfrm>
                        <a:prstGeom prst="rect"/>
                        <a:ln/>
                      </pic:spPr>
                    </pic:pic>
                  </a:graphicData>
                </a:graphic>
              </wp:anchor>
            </w:drawing>
          </mc:Fallback>
        </mc:AlternateContent>
      </w:r>
    </w:p>
    <w:p w:rsidR="00000000" w:rsidDel="00000000" w:rsidP="00000000" w:rsidRDefault="00000000" w:rsidRPr="00000000" w14:paraId="0000000E">
      <w:pPr>
        <w:jc w:val="center"/>
        <w:rPr>
          <w:rFonts w:ascii="Calibri" w:cs="Calibri" w:eastAsia="Calibri" w:hAnsi="Calibri"/>
          <w:i w:val="1"/>
        </w:rPr>
      </w:pPr>
      <w:r w:rsidDel="00000000" w:rsidR="00000000" w:rsidRPr="00000000">
        <w:rPr>
          <w:rFonts w:ascii="Calibri" w:cs="Calibri" w:eastAsia="Calibri" w:hAnsi="Calibri"/>
          <w:i w:val="1"/>
          <w:rtl w:val="0"/>
        </w:rPr>
        <w:t xml:space="preserve">Religious Education Curriculum Directory</w:t>
      </w:r>
    </w:p>
    <w:p w:rsidR="00000000" w:rsidDel="00000000" w:rsidP="00000000" w:rsidRDefault="00000000" w:rsidRPr="00000000" w14:paraId="0000000F">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learn about the beauty of God’s world and explore and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respond to wonders of creation e.g. the seasons. They will also hear </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about the story of Creation from Genesis and talk about its meaning.</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will be reflecting on the knowledge that God made us because he loves </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 and develop their understanding that we show God we love him by looking</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the world and each other. They will learn that we can spoil God’s </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creation and that we have a responsibility to look after it, as well as hearing</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appropriate part of the story of Noah and the Flood and its message of </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salvation and hope.</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At home</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You could help your child by:</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talking about how we can look after the world, e.g. recycling, not dropping litter, conserving energy and how we can care for plants and animals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look at the trees during the autumn season and talk about the different colours. You could collect leaves to make a collage or painting.</w:t>
      </w:r>
    </w:p>
    <w:p w:rsidR="00000000" w:rsidDel="00000000" w:rsidP="00000000" w:rsidRDefault="00000000" w:rsidRPr="00000000" w14:paraId="0000001F">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3">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4">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5">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6">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7">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8">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9">
      <w:pPr>
        <w:tabs>
          <w:tab w:val="left" w:pos="159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A">
      <w:pPr>
        <w:tabs>
          <w:tab w:val="left" w:pos="1590"/>
        </w:tabs>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 Newsletter – Autumn 2</w:t>
      </w:r>
    </w:p>
    <w:p w:rsidR="00000000" w:rsidDel="00000000" w:rsidP="00000000" w:rsidRDefault="00000000" w:rsidRPr="00000000" w14:paraId="0000002B">
      <w:pPr>
        <w:tabs>
          <w:tab w:val="left" w:pos="1590"/>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1590"/>
        </w:tabs>
        <w:rPr>
          <w:rFonts w:ascii="Calibri" w:cs="Calibri" w:eastAsia="Calibri" w:hAnsi="Calibri"/>
          <w:sz w:val="24"/>
          <w:szCs w:val="24"/>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The dark nights have certainly found their way back to us and we return from half term to the month of November – a time to remember those who have gone before us into the loving embrace of God.</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pPr>
      <w:bookmarkStart w:colFirst="0" w:colLast="0" w:name="_heading=h.gjdgxs" w:id="0"/>
      <w:bookmarkEnd w:id="0"/>
      <w:r w:rsidDel="00000000" w:rsidR="00000000" w:rsidRPr="00000000">
        <w:rPr>
          <w:rFonts w:ascii="Arial" w:cs="Arial" w:eastAsia="Arial" w:hAnsi="Arial"/>
          <w:sz w:val="22"/>
          <w:szCs w:val="22"/>
          <w:rtl w:val="0"/>
        </w:rPr>
        <w:t xml:space="preserve">We also find ourselves moving towards the season of Advent when we prepare to celebrate the birth of Jesus, the Son of God, at Christmas.  </w:t>
      </w: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Below you will find what your child is learning about in RE this half term. </w:t>
      </w:r>
    </w:p>
    <w:p w:rsidR="00000000" w:rsidDel="00000000" w:rsidP="00000000" w:rsidRDefault="00000000" w:rsidRPr="00000000" w14:paraId="00000033">
      <w:pPr>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4648200</wp:posOffset>
                </wp:positionH>
                <wp:positionV relativeFrom="paragraph">
                  <wp:posOffset>7620</wp:posOffset>
                </wp:positionV>
                <wp:extent cx="1809750" cy="1454150"/>
                <wp:wrapNone/>
                <wp:docPr id="565" name=""/>
                <a:graphic>
                  <a:graphicData uri="http://schemas.microsoft.com/office/word/2010/wordprocessingShape">
                    <wps:wsp>
                      <wps:cNvSpPr txBox="1"/>
                      <wps:spPr>
                        <a:xfrm>
                          <a:off x="0" y="0"/>
                          <a:ext cx="1809750" cy="1454150"/>
                        </a:xfrm>
                        <a:prstGeom prst="rect">
                          <a:avLst/>
                        </a:prstGeom>
                        <a:solidFill>
                          <a:schemeClr val="lt1"/>
                        </a:solidFill>
                        <a:ln w="6350">
                          <a:noFill/>
                        </a:ln>
                      </wps:spPr>
                      <wps:txbx>
                        <w:txbxContent>
                          <w:p w:rsidR="001E3795" w:rsidDel="00000000" w:rsidP="001E3795" w:rsidRDefault="001E3795" w:rsidRPr="00000000" w14:paraId="70DBA36B" w14:textId="77777777">
                            <w:r w:rsidDel="00000000" w:rsidR="00000000" w:rsidRPr="000E466B">
                              <w:rPr>
                                <w:noProof w:val="1"/>
                              </w:rPr>
                              <w:drawing>
                                <wp:inline distB="0" distT="0" distL="0" distR="0">
                                  <wp:extent cx="1657613" cy="1136650"/>
                                  <wp:effectExtent b="6350" l="0" r="0" t="0"/>
                                  <wp:docPr descr="The_Annunciation001" id="562" name="Picture 562"/>
                                  <wp:cNvGraphicFramePr>
                                    <a:graphicFrameLocks noChangeAspect="1"/>
                                  </wp:cNvGraphicFramePr>
                                  <a:graphic>
                                    <a:graphicData uri="http://schemas.openxmlformats.org/drawingml/2006/picture">
                                      <pic:pic>
                                        <pic:nvPicPr>
                                          <pic:cNvPr descr="The_Annunciation001" id="0" name="Picture 1"/>
                                          <pic:cNvPicPr>
                                            <a:picLocks noChangeAspect="1" noChangeArrowheads="1"/>
                                          </pic:cNvPicPr>
                                        </pic:nvPicPr>
                                        <pic:blipFill>
                                          <a:blip r:embed="rId2">
                                            <a:extLst>
                                              <a:ext uri="{28A0092B-C50C-407E-A947-70E740481C1C}"/>
                                            </a:extLst>
                                          </a:blip>
                                          <a:srcRect/>
                                          <a:stretch>
                                            <a:fillRect/>
                                          </a:stretch>
                                        </pic:blipFill>
                                        <pic:spPr bwMode="auto">
                                          <a:xfrm>
                                            <a:off x="0" y="0"/>
                                            <a:ext cx="1664526" cy="114139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7620</wp:posOffset>
                </wp:positionV>
                <wp:extent cx="1809750" cy="1454150"/>
                <wp:effectExtent b="0" l="0" r="0" t="0"/>
                <wp:wrapNone/>
                <wp:docPr id="565"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809750" cy="1454150"/>
                        </a:xfrm>
                        <a:prstGeom prst="rect"/>
                        <a:ln/>
                      </pic:spPr>
                    </pic:pic>
                  </a:graphicData>
                </a:graphic>
              </wp:anchor>
            </w:drawing>
          </mc:Fallback>
        </mc:AlternateContent>
      </w:r>
    </w:p>
    <w:p w:rsidR="00000000" w:rsidDel="00000000" w:rsidP="00000000" w:rsidRDefault="00000000" w:rsidRPr="00000000" w14:paraId="00000035">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1 – Mary our Mother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This half term, the children will learn that God sent the Angel Gabriel with                               a message to Mary and learn why this is important. They will learn that                              God asked Mary to be the mother of his son and will have an opportunity                                            to reflect on her response.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hear about Mary’s visit to her cousin, Elizabeth and reflect on the good news. They will begin to reflect on how we can prepare to celebrate the birth of Jesus and learn that Mary is our mother in heaven and that she is looking after us.</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261620</wp:posOffset>
                </wp:positionV>
                <wp:extent cx="5548313" cy="3281566"/>
                <wp:effectExtent b="0" l="0" r="0" t="0"/>
                <wp:wrapSquare wrapText="bothSides" distB="45720" distT="45720" distL="114300" distR="114300"/>
                <wp:docPr id="567" name=""/>
                <a:graphic>
                  <a:graphicData uri="http://schemas.microsoft.com/office/word/2010/wordprocessingShape">
                    <wps:wsp>
                      <wps:cNvSpPr/>
                      <wps:cNvPr id="70" name="Shape 70"/>
                      <wps:spPr>
                        <a:xfrm>
                          <a:off x="2564700" y="2094875"/>
                          <a:ext cx="5562600" cy="3019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You could help your child by: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reinforcing why Mary is important for Christians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discussing the importance of mothers.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261620</wp:posOffset>
                </wp:positionV>
                <wp:extent cx="5548313" cy="3281566"/>
                <wp:effectExtent b="0" l="0" r="0" t="0"/>
                <wp:wrapSquare wrapText="bothSides" distB="45720" distT="45720" distL="114300" distR="114300"/>
                <wp:docPr id="56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548313" cy="3281566"/>
                        </a:xfrm>
                        <a:prstGeom prst="rect"/>
                        <a:ln/>
                      </pic:spPr>
                    </pic:pic>
                  </a:graphicData>
                </a:graphic>
              </wp:anchor>
            </w:drawing>
          </mc:Fallback>
        </mc:AlternateConten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bookmarkStart w:colFirst="0" w:colLast="0" w:name="_heading=h.30j0zll" w:id="1"/>
      <w:bookmarkEnd w:id="1"/>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bottomMargin">
                  <wp:align>top</wp:align>
                </wp:positionV>
                <wp:extent cx="7560005" cy="986062"/>
                <wp:effectExtent b="0" l="0" r="0" t="0"/>
                <wp:wrapTopAndBottom distB="0" distT="0"/>
                <wp:docPr id="568"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134" name="Shape 134"/>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135" name="Shape 135"/>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136" name="Shape 136"/>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137" name="Shape 137"/>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bottomMargin">
                  <wp:align>top</wp:align>
                </wp:positionV>
                <wp:extent cx="7560005" cy="986062"/>
                <wp:effectExtent b="0" l="0" r="0" t="0"/>
                <wp:wrapTopAndBottom distB="0" distT="0"/>
                <wp:docPr id="56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560005" cy="986062"/>
                        </a:xfrm>
                        <a:prstGeom prst="rect"/>
                        <a:ln/>
                      </pic:spPr>
                    </pic:pic>
                  </a:graphicData>
                </a:graphic>
              </wp:anchor>
            </w:drawing>
          </mc:Fallback>
        </mc:AlternateContent>
      </w:r>
      <w:r w:rsidDel="00000000" w:rsidR="00000000" w:rsidRPr="00000000">
        <w:rPr>
          <w:rtl w:val="0"/>
        </w:rPr>
      </w:r>
    </w:p>
    <w:sectPr>
      <w:head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6.png"/><Relationship Id="rId16"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Xa76Ic0Sv8scWVriCI0Ga7V+A==">AMUW2mXA93b7wtRAiF/3+M9ibK9w3wCj2gBudfMhByiuh6ozacGvVP8giPUsb6P5hj/nr66X2a9wZyHRT4ddAsqRR+goVmmR7ELz6RqfnxkkFAPbSrkmTbL+pELKYBt507h8zB8ta1lj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2021-11-03T10:44:00Z</dcterms:created>
  <dc:creator>wardm</dc:creator>
</cp:coreProperties>
</file>