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984.0" w:type="dxa"/>
        <w:jc w:val="left"/>
        <w:tblInd w:w="0.0" w:type="dxa"/>
        <w:tblLayout w:type="fixed"/>
        <w:tblLook w:val="0000"/>
      </w:tblPr>
      <w:tblGrid>
        <w:gridCol w:w="5148"/>
        <w:gridCol w:w="5670"/>
        <w:gridCol w:w="4446"/>
        <w:gridCol w:w="720"/>
        <w:tblGridChange w:id="0">
          <w:tblGrid>
            <w:gridCol w:w="5148"/>
            <w:gridCol w:w="5670"/>
            <w:gridCol w:w="4446"/>
            <w:gridCol w:w="720"/>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drawing>
                <wp:inline distB="0" distT="0" distL="0" distR="0">
                  <wp:extent cx="2680970" cy="45720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80970" cy="457200"/>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360"/>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 029B Contingency Plan v9 Feb 2022</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c>
        <w:tc>
          <w:tcPr/>
          <w:p w:rsidR="00000000" w:rsidDel="00000000" w:rsidP="00000000" w:rsidRDefault="00000000" w:rsidRPr="00000000" w14:paraId="00000009">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RISK ASSESSMENT</w:t>
            </w:r>
          </w:p>
          <w:p w:rsidR="00000000" w:rsidDel="00000000" w:rsidP="00000000" w:rsidRDefault="00000000" w:rsidRPr="00000000" w14:paraId="0000000A">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RECORDING FORM</w:t>
            </w:r>
          </w:p>
        </w:tc>
        <w:tc>
          <w:tcPr/>
          <w:p w:rsidR="00000000" w:rsidDel="00000000" w:rsidP="00000000" w:rsidRDefault="00000000" w:rsidRPr="00000000" w14:paraId="0000000B">
            <w:pPr>
              <w:jc w:val="right"/>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0C">
      <w:pPr>
        <w:rPr>
          <w:sz w:val="12"/>
          <w:szCs w:val="12"/>
        </w:rPr>
      </w:pPr>
      <w:r w:rsidDel="00000000" w:rsidR="00000000" w:rsidRPr="00000000">
        <w:rPr>
          <w:rtl w:val="0"/>
        </w:rPr>
      </w:r>
    </w:p>
    <w:p w:rsidR="00000000" w:rsidDel="00000000" w:rsidP="00000000" w:rsidRDefault="00000000" w:rsidRPr="00000000" w14:paraId="0000000D">
      <w:pPr>
        <w:rPr>
          <w:sz w:val="12"/>
          <w:szCs w:val="12"/>
        </w:rPr>
      </w:pPr>
      <w:r w:rsidDel="00000000" w:rsidR="00000000" w:rsidRPr="00000000">
        <w:rPr>
          <w:rtl w:val="0"/>
        </w:rPr>
      </w:r>
    </w:p>
    <w:tbl>
      <w:tblPr>
        <w:tblStyle w:val="Table2"/>
        <w:tblW w:w="1598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624"/>
        <w:gridCol w:w="4320"/>
        <w:gridCol w:w="5040"/>
        <w:tblGridChange w:id="0">
          <w:tblGrid>
            <w:gridCol w:w="6624"/>
            <w:gridCol w:w="4320"/>
            <w:gridCol w:w="5040"/>
          </w:tblGrid>
        </w:tblGridChange>
      </w:tblGrid>
      <w:tr>
        <w:trPr>
          <w:cantSplit w:val="0"/>
          <w:tblHeader w:val="0"/>
        </w:trPr>
        <w:tc>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Location or School</w:t>
            </w:r>
          </w:p>
          <w:p w:rsidR="00000000" w:rsidDel="00000000" w:rsidP="00000000" w:rsidRDefault="00000000" w:rsidRPr="00000000" w14:paraId="0000000F">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Address:   </w:t>
            </w:r>
            <w:r w:rsidDel="00000000" w:rsidR="00000000" w:rsidRPr="00000000">
              <w:rPr>
                <w:rFonts w:ascii="Calibri" w:cs="Calibri" w:eastAsia="Calibri" w:hAnsi="Calibri"/>
                <w:sz w:val="24"/>
                <w:szCs w:val="24"/>
                <w:rtl w:val="0"/>
              </w:rPr>
              <w:t xml:space="preserve">St Joseph’s Catholic Primary School</w:t>
            </w:r>
            <w:r w:rsidDel="00000000" w:rsidR="00000000" w:rsidRPr="00000000">
              <w:rPr>
                <w:rtl w:val="0"/>
              </w:rPr>
            </w:r>
          </w:p>
        </w:tc>
        <w:tc>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assessment</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Undertaken March 2022</w:t>
            </w:r>
          </w:p>
        </w:tc>
        <w:tc>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Assessment undertaken. </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w:t>
            </w:r>
            <w:r w:rsidDel="00000000" w:rsidR="00000000" w:rsidRPr="00000000">
              <w:rPr>
                <w:rFonts w:ascii="Calibri" w:cs="Calibri" w:eastAsia="Calibri" w:hAnsi="Calibri"/>
                <w:sz w:val="24"/>
                <w:szCs w:val="24"/>
                <w:rtl w:val="0"/>
              </w:rPr>
              <w:t xml:space="preserve">Jeanne Fairbrother and A. Turner</w:t>
            </w:r>
          </w:p>
        </w:tc>
      </w:tr>
      <w:tr>
        <w:trPr>
          <w:cantSplit w:val="0"/>
          <w:tblHeader w:val="0"/>
        </w:trPr>
        <w:tc>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Activity or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sz w:val="24"/>
                <w:szCs w:val="24"/>
                <w:u w:val="none"/>
                <w:vertAlign w:val="baseline"/>
              </w:rPr>
            </w:pPr>
            <w:r w:rsidDel="00000000" w:rsidR="00000000" w:rsidRPr="00000000">
              <w:rPr>
                <w:rFonts w:ascii="Calibri" w:cs="Calibri" w:eastAsia="Calibri" w:hAnsi="Calibri"/>
                <w:b w:val="0"/>
                <w:i w:val="0"/>
                <w:smallCaps w:val="0"/>
                <w:strike w:val="0"/>
                <w:sz w:val="24"/>
                <w:szCs w:val="24"/>
                <w:u w:val="none"/>
                <w:vertAlign w:val="baseline"/>
                <w:rtl w:val="0"/>
              </w:rPr>
              <w:t xml:space="preserve">situation    </w:t>
            </w:r>
            <w:r w:rsidDel="00000000" w:rsidR="00000000" w:rsidRPr="00000000">
              <w:rPr>
                <w:rFonts w:ascii="Calibri" w:cs="Calibri" w:eastAsia="Calibri" w:hAnsi="Calibri"/>
                <w:b w:val="1"/>
                <w:i w:val="0"/>
                <w:smallCaps w:val="0"/>
                <w:strike w:val="0"/>
                <w:sz w:val="24"/>
                <w:szCs w:val="24"/>
                <w:u w:val="none"/>
                <w:vertAlign w:val="baseline"/>
                <w:rtl w:val="0"/>
              </w:rPr>
              <w:t xml:space="preserve">Contingency Plan School opening </w:t>
            </w:r>
          </w:p>
          <w:p w:rsidR="00000000" w:rsidDel="00000000" w:rsidP="00000000" w:rsidRDefault="00000000" w:rsidRPr="00000000" w14:paraId="00000016">
            <w:pPr>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As required</w:t>
            </w:r>
          </w:p>
        </w:tc>
        <w:tc>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A. Turner</w:t>
            </w:r>
          </w:p>
        </w:tc>
      </w:tr>
    </w:tbl>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bl>
      <w:tblPr>
        <w:tblStyle w:val="Table3"/>
        <w:tblW w:w="158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2779"/>
        <w:gridCol w:w="6009"/>
        <w:gridCol w:w="1710"/>
        <w:gridCol w:w="2551"/>
        <w:tblGridChange w:id="0">
          <w:tblGrid>
            <w:gridCol w:w="2802"/>
            <w:gridCol w:w="2779"/>
            <w:gridCol w:w="6009"/>
            <w:gridCol w:w="1710"/>
            <w:gridCol w:w="2551"/>
          </w:tblGrid>
        </w:tblGridChange>
      </w:tblGrid>
      <w:tr>
        <w:trPr>
          <w:cantSplit w:val="0"/>
          <w:trHeight w:val="592" w:hRule="atLeast"/>
          <w:tblHeader w:val="0"/>
        </w:trPr>
        <w:tc>
          <w:tcPr>
            <w:gridSpan w:val="5"/>
            <w:tcBorders>
              <w:bottom w:color="000000" w:space="0" w:sz="4" w:val="single"/>
            </w:tcBorders>
          </w:tcPr>
          <w:p w:rsidR="00000000" w:rsidDel="00000000" w:rsidP="00000000" w:rsidRDefault="00000000" w:rsidRPr="00000000" w14:paraId="0000001B">
            <w:pPr>
              <w:ind w:right="141"/>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Background information</w:t>
            </w:r>
          </w:p>
          <w:p w:rsidR="00000000" w:rsidDel="00000000" w:rsidP="00000000" w:rsidRDefault="00000000" w:rsidRPr="00000000" w14:paraId="0000001C">
            <w:pPr>
              <w:ind w:right="141"/>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Contingency Plan COVID 19 V4 February 2022</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21 February the Prime Minister set out the next phase of the Government’s COVID19 response. COVID-19 continues to be a virus that we learn to live with, and the imperative is to reduce the disruption to children and young people’s education. The contingency framework describes the principles of managing local outbreaks of coronavirus (COVID-19) (including responding to variants of concern) in education and childcare settings, covering:</w:t>
            </w:r>
          </w:p>
          <w:p w:rsidR="00000000" w:rsidDel="00000000" w:rsidP="00000000" w:rsidRDefault="00000000" w:rsidRPr="00000000" w14:paraId="0000001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good baseline infection prevention and control which can provide protection against infection and associated education disruption </w:t>
            </w:r>
          </w:p>
          <w:p w:rsidR="00000000" w:rsidDel="00000000" w:rsidP="00000000" w:rsidRDefault="00000000" w:rsidRPr="00000000" w14:paraId="0000002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types of measures that settings should be prepared for</w:t>
            </w:r>
          </w:p>
          <w:p w:rsidR="00000000" w:rsidDel="00000000" w:rsidP="00000000" w:rsidRDefault="00000000" w:rsidRPr="00000000" w14:paraId="0000002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can recommend these measures and where • when measures should be lifted </w:t>
            </w:r>
          </w:p>
          <w:p w:rsidR="00000000" w:rsidDel="00000000" w:rsidP="00000000" w:rsidRDefault="00000000" w:rsidRPr="00000000" w14:paraId="0000002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decisions are made Local authorities, directors of public health (DsPH) and their teams, and the UK Health Security Agency (UKHSA) health protection teams should follow the principles and can recommend measures described in this guidance in individual education and childcare settings as part of their outbreak management responsibilities. Where there is a need to address more widespread issues across an area, ministers will take decisions on an area-by-area basis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Guidance</w:t>
            </w:r>
          </w:p>
          <w:p w:rsidR="00000000" w:rsidDel="00000000" w:rsidP="00000000" w:rsidRDefault="00000000" w:rsidRPr="00000000" w14:paraId="0000002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DfE guidance states that schools should have an ‘outbreak management plan’, this is the same as the contingency plan </w:t>
            </w:r>
            <w:r w:rsidDel="00000000" w:rsidR="00000000" w:rsidRPr="00000000">
              <w:rPr>
                <w:rFonts w:ascii="Calibri" w:cs="Calibri" w:eastAsia="Calibri" w:hAnsi="Calibri"/>
                <w:color w:val="0b0c0c"/>
                <w:sz w:val="24"/>
                <w:szCs w:val="24"/>
                <w:highlight w:val="white"/>
                <w:rtl w:val="0"/>
              </w:rPr>
              <w:t xml:space="preserve">outlining how they would operate if any of the measures described in the document were recommended for their setting or area.  It clearly </w:t>
            </w:r>
            <w:r w:rsidDel="00000000" w:rsidR="00000000" w:rsidRPr="00000000">
              <w:rPr>
                <w:rFonts w:ascii="Calibri" w:cs="Calibri" w:eastAsia="Calibri" w:hAnsi="Calibri"/>
                <w:sz w:val="24"/>
                <w:szCs w:val="24"/>
                <w:rtl w:val="0"/>
              </w:rPr>
              <w:t xml:space="preserve">states what a good contingency plan should cover:</w:t>
            </w:r>
          </w:p>
          <w:p w:rsidR="00000000" w:rsidDel="00000000" w:rsidP="00000000" w:rsidRDefault="00000000" w:rsidRPr="00000000" w14:paraId="0000002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roles and responsibilities </w:t>
            </w:r>
          </w:p>
          <w:p w:rsidR="00000000" w:rsidDel="00000000" w:rsidP="00000000" w:rsidRDefault="00000000" w:rsidRPr="00000000" w14:paraId="0000002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when and how to seek public health advice </w:t>
            </w:r>
          </w:p>
          <w:p w:rsidR="00000000" w:rsidDel="00000000" w:rsidP="00000000" w:rsidRDefault="00000000" w:rsidRPr="00000000" w14:paraId="0000002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details on the types of control measures you might be asked to put in place </w:t>
            </w:r>
          </w:p>
          <w:p w:rsidR="00000000" w:rsidDel="00000000" w:rsidP="00000000" w:rsidRDefault="00000000" w:rsidRPr="00000000" w14:paraId="0000002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each control measure you should include: </w:t>
            </w:r>
          </w:p>
          <w:p w:rsidR="00000000" w:rsidDel="00000000" w:rsidP="00000000" w:rsidRDefault="00000000" w:rsidRPr="00000000" w14:paraId="0000002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actions you would take to put it in place quickly.</w:t>
            </w:r>
          </w:p>
          <w:p w:rsidR="00000000" w:rsidDel="00000000" w:rsidP="00000000" w:rsidRDefault="00000000" w:rsidRPr="00000000" w14:paraId="0000002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how you would ensure every child, pupil or student receives the quantity and quality of education and support to which they are normally entitled.</w:t>
            </w:r>
          </w:p>
          <w:p w:rsidR="00000000" w:rsidDel="00000000" w:rsidP="00000000" w:rsidRDefault="00000000" w:rsidRPr="00000000" w14:paraId="0000002F">
            <w:pPr>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 • how you would communicate changes to children, pupils, students, parents, carers and staff.</w:t>
            </w:r>
            <w:r w:rsidDel="00000000" w:rsidR="00000000" w:rsidRPr="00000000">
              <w:rPr>
                <w:rtl w:val="0"/>
              </w:rPr>
            </w:r>
          </w:p>
          <w:p w:rsidR="00000000" w:rsidDel="00000000" w:rsidP="00000000" w:rsidRDefault="00000000" w:rsidRPr="00000000" w14:paraId="00000030">
            <w:pPr>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See   </w:t>
            </w:r>
            <w:hyperlink r:id="rId8">
              <w:r w:rsidDel="00000000" w:rsidR="00000000" w:rsidRPr="00000000">
                <w:rPr>
                  <w:rFonts w:ascii="Calibri" w:cs="Calibri" w:eastAsia="Calibri" w:hAnsi="Calibri"/>
                  <w:color w:val="0000ff"/>
                  <w:sz w:val="24"/>
                  <w:szCs w:val="24"/>
                  <w:u w:val="single"/>
                  <w:rtl w:val="0"/>
                </w:rPr>
                <w:t xml:space="preserve">Guidance: Contingency framework: education and childcare settings</w:t>
              </w:r>
            </w:hyperlink>
            <w:r w:rsidDel="00000000" w:rsidR="00000000" w:rsidRPr="00000000">
              <w:rPr>
                <w:rFonts w:ascii="Calibri" w:cs="Calibri" w:eastAsia="Calibri" w:hAnsi="Calibri"/>
                <w:color w:val="0000ff"/>
                <w:sz w:val="24"/>
                <w:szCs w:val="24"/>
                <w:u w:val="single"/>
                <w:rtl w:val="0"/>
              </w:rPr>
              <w:t xml:space="preserve">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030a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Legislation and guidance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 and Safety at Work Act etc. 1974</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Management of H&amp;S at Work Regulations 1999</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Workplace (Health, Safety and Welfare) Regulations 1992</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DfE Actions for schools plus associated COVID 19 Guidance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Public Health England Guidance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92" w:hRule="atLeast"/>
          <w:tblHeader w:val="0"/>
        </w:trPr>
        <w:tc>
          <w:tcPr>
            <w:shd w:fill="d9e2f3"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Hazard / Activity</w:t>
            </w:r>
          </w:p>
        </w:tc>
        <w:tc>
          <w:tcPr>
            <w:shd w:fill="d9e2f3"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Who can be harmed and how?  </w:t>
            </w:r>
          </w:p>
        </w:tc>
        <w:tc>
          <w:tcPr>
            <w:shd w:fill="d9e2f3" w:val="clear"/>
          </w:tcPr>
          <w:p w:rsidR="00000000" w:rsidDel="00000000" w:rsidP="00000000" w:rsidRDefault="00000000" w:rsidRPr="00000000" w14:paraId="0000005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What controls exist to reduce the risk?  </w:t>
            </w:r>
          </w:p>
          <w:p w:rsidR="00000000" w:rsidDel="00000000" w:rsidP="00000000" w:rsidRDefault="00000000" w:rsidRPr="00000000" w14:paraId="00000054">
            <w:pPr>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Have you followed the hierarchy of controls (eliminate, substitute etc)?</w:t>
            </w:r>
          </w:p>
          <w:p w:rsidR="00000000" w:rsidDel="00000000" w:rsidP="00000000" w:rsidRDefault="00000000" w:rsidRPr="00000000" w14:paraId="00000055">
            <w:pPr>
              <w:rPr>
                <w:rFonts w:ascii="Calibri" w:cs="Calibri" w:eastAsia="Calibri" w:hAnsi="Calibri"/>
                <w:b w:val="1"/>
                <w:sz w:val="22"/>
                <w:szCs w:val="22"/>
              </w:rPr>
            </w:pPr>
            <w:r w:rsidDel="00000000" w:rsidR="00000000" w:rsidRPr="00000000">
              <w:rPr>
                <w:rtl w:val="0"/>
              </w:rPr>
            </w:r>
          </w:p>
        </w:tc>
        <w:tc>
          <w:tcPr>
            <w:shd w:fill="d9e2f3" w:val="clear"/>
          </w:tcPr>
          <w:p w:rsidR="00000000" w:rsidDel="00000000" w:rsidP="00000000" w:rsidRDefault="00000000" w:rsidRPr="00000000" w14:paraId="0000005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Risk Score </w:t>
            </w:r>
          </w:p>
          <w:p w:rsidR="00000000" w:rsidDel="00000000" w:rsidP="00000000" w:rsidRDefault="00000000" w:rsidRPr="00000000" w14:paraId="0000005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Consequence</w:t>
            </w:r>
          </w:p>
          <w:p w:rsidR="00000000" w:rsidDel="00000000" w:rsidP="00000000" w:rsidRDefault="00000000" w:rsidRPr="00000000" w14:paraId="0000005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X Likelihood</w:t>
            </w:r>
          </w:p>
        </w:tc>
        <w:tc>
          <w:tcPr>
            <w:shd w:fill="d9e2f3" w:val="cle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Any further action.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This should be included in the action plan (5), below </w:t>
            </w:r>
          </w:p>
        </w:tc>
      </w:tr>
      <w:tr>
        <w:trPr>
          <w:cantSplit w:val="0"/>
          <w:trHeight w:val="1280" w:hRule="atLeast"/>
          <w:tblHeader w:val="0"/>
        </w:trPr>
        <w:tc>
          <w:tcPr/>
          <w:p w:rsidR="00000000" w:rsidDel="00000000" w:rsidP="00000000" w:rsidRDefault="00000000" w:rsidRPr="00000000" w14:paraId="0000005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Collaboration with local authorities during localised outbreak of COVID 19 cases </w:t>
            </w:r>
          </w:p>
          <w:p w:rsidR="00000000" w:rsidDel="00000000" w:rsidP="00000000" w:rsidRDefault="00000000" w:rsidRPr="00000000" w14:paraId="0000005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w:t>
            </w:r>
          </w:p>
        </w:tc>
        <w:tc>
          <w:tcPr/>
          <w:p w:rsidR="00000000" w:rsidDel="00000000" w:rsidP="00000000" w:rsidRDefault="00000000" w:rsidRPr="00000000" w14:paraId="0000005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highlight w:val="white"/>
                <w:u w:val="none"/>
                <w:vertAlign w:val="baseline"/>
                <w:rtl w:val="0"/>
              </w:rPr>
              <w:t xml:space="preserve">Local authorities, directors of public health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DsPH</w:t>
            </w:r>
            <w:r w:rsidDel="00000000" w:rsidR="00000000" w:rsidRPr="00000000">
              <w:rPr>
                <w:rFonts w:ascii="Calibri" w:cs="Calibri" w:eastAsia="Calibri" w:hAnsi="Calibri"/>
                <w:b w:val="0"/>
                <w:i w:val="0"/>
                <w:smallCaps w:val="0"/>
                <w:strike w:val="0"/>
                <w:color w:val="0b0c0c"/>
                <w:sz w:val="22"/>
                <w:szCs w:val="22"/>
                <w:highlight w:val="white"/>
                <w:u w:val="none"/>
                <w:vertAlign w:val="baseline"/>
                <w:rtl w:val="0"/>
              </w:rPr>
              <w:t xml:space="preserve">)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PHE</w:t>
            </w:r>
            <w:r w:rsidDel="00000000" w:rsidR="00000000" w:rsidRPr="00000000">
              <w:rPr>
                <w:rFonts w:ascii="Calibri" w:cs="Calibri" w:eastAsia="Calibri" w:hAnsi="Calibri"/>
                <w:b w:val="0"/>
                <w:i w:val="0"/>
                <w:smallCaps w:val="0"/>
                <w:strike w:val="0"/>
                <w:color w:val="0b0c0c"/>
                <w:sz w:val="22"/>
                <w:szCs w:val="22"/>
                <w:highlight w:val="white"/>
                <w:u w:val="none"/>
                <w:vertAlign w:val="baseline"/>
                <w:rtl w:val="0"/>
              </w:rPr>
              <w:t xml:space="preserve"> health protection teams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HPT’s</w:t>
            </w:r>
            <w:r w:rsidDel="00000000" w:rsidR="00000000" w:rsidRPr="00000000">
              <w:rPr>
                <w:rFonts w:ascii="Calibri" w:cs="Calibri" w:eastAsia="Calibri" w:hAnsi="Calibri"/>
                <w:b w:val="0"/>
                <w:i w:val="0"/>
                <w:smallCaps w:val="0"/>
                <w:strike w:val="0"/>
                <w:color w:val="0b0c0c"/>
                <w:sz w:val="22"/>
                <w:szCs w:val="22"/>
                <w:highlight w:val="white"/>
                <w:u w:val="none"/>
                <w:vertAlign w:val="baseline"/>
                <w:rtl w:val="0"/>
              </w:rPr>
              <w:t xml:space="preserve">) are responsible for managing localised outbreaks. </w:t>
            </w:r>
            <w:r w:rsidDel="00000000" w:rsidR="00000000" w:rsidRPr="00000000">
              <w:rPr>
                <w:rtl w:val="0"/>
              </w:rPr>
            </w:r>
          </w:p>
          <w:p w:rsidR="00000000" w:rsidDel="00000000" w:rsidP="00000000" w:rsidRDefault="00000000" w:rsidRPr="00000000" w14:paraId="00000060">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color w:val="0b0c0c"/>
                <w:sz w:val="22"/>
                <w:szCs w:val="22"/>
                <w:highlight w:val="white"/>
                <w:rtl w:val="0"/>
              </w:rPr>
              <w:t xml:space="preserve">School liaises and responds to guidance from DsPH&amp; local HPT’s</w:t>
            </w: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 x 2 = 4</w:t>
            </w: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1280" w:hRule="atLeast"/>
          <w:tblHeader w:val="0"/>
        </w:trPr>
        <w:tc>
          <w:tcPr/>
          <w:p w:rsidR="00000000" w:rsidDel="00000000" w:rsidP="00000000" w:rsidRDefault="00000000" w:rsidRPr="00000000" w14:paraId="0000006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Failure to assess the risks of COVID 19 transmission in school.</w:t>
            </w:r>
          </w:p>
          <w:p w:rsidR="00000000" w:rsidDel="00000000" w:rsidP="00000000" w:rsidRDefault="00000000" w:rsidRPr="00000000" w14:paraId="00000064">
            <w:pP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 </w:t>
            </w:r>
            <w:r w:rsidDel="00000000" w:rsidR="00000000" w:rsidRPr="00000000">
              <w:rPr>
                <w:rtl w:val="0"/>
              </w:rPr>
            </w:r>
          </w:p>
        </w:tc>
        <w:tc>
          <w:tcPr/>
          <w:p w:rsidR="00000000" w:rsidDel="00000000" w:rsidP="00000000" w:rsidRDefault="00000000" w:rsidRPr="00000000" w14:paraId="00000066">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has assessed the reasonably foreseeable risks of transmission of COVID 19. See latest </w:t>
            </w:r>
            <w:r w:rsidDel="00000000" w:rsidR="00000000" w:rsidRPr="00000000">
              <w:rPr>
                <w:rFonts w:ascii="Calibri" w:cs="Calibri" w:eastAsia="Calibri" w:hAnsi="Calibri"/>
                <w:b w:val="1"/>
                <w:sz w:val="22"/>
                <w:szCs w:val="22"/>
                <w:rtl w:val="0"/>
              </w:rPr>
              <w:t xml:space="preserve">RA 029A School opening COVID 19 </w:t>
            </w:r>
            <w:r w:rsidDel="00000000" w:rsidR="00000000" w:rsidRPr="00000000">
              <w:rPr>
                <w:rtl w:val="0"/>
              </w:rPr>
            </w:r>
          </w:p>
          <w:p w:rsidR="00000000" w:rsidDel="00000000" w:rsidP="00000000" w:rsidRDefault="00000000" w:rsidRPr="00000000" w14:paraId="00000067">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risk assessment is regularly reviewed as circumstances in school and the public health advice changes. </w:t>
            </w:r>
          </w:p>
          <w:p w:rsidR="00000000" w:rsidDel="00000000" w:rsidP="00000000" w:rsidRDefault="00000000" w:rsidRPr="00000000" w14:paraId="00000068">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monitors whether the controls in place are effective and working as intended.</w:t>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 x 2 = 4</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Failure to have adequate baseline measures in place </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E">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Schools</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/Settings</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latest </w:t>
            </w:r>
            <w:r w:rsidDel="00000000" w:rsidR="00000000" w:rsidRPr="00000000">
              <w:rPr>
                <w:rFonts w:ascii="Calibri" w:cs="Calibri" w:eastAsia="Calibri" w:hAnsi="Calibri"/>
                <w:b w:val="1"/>
                <w:sz w:val="22"/>
                <w:szCs w:val="22"/>
                <w:rtl w:val="0"/>
              </w:rPr>
              <w:t xml:space="preserve">RA 029A School opening COVID 19 </w:t>
            </w:r>
            <w:r w:rsidDel="00000000" w:rsidR="00000000" w:rsidRPr="00000000">
              <w:rPr>
                <w:rFonts w:ascii="Calibri" w:cs="Calibri" w:eastAsia="Calibri" w:hAnsi="Calibri"/>
                <w:sz w:val="22"/>
                <w:szCs w:val="22"/>
                <w:rtl w:val="0"/>
              </w:rPr>
              <w:t xml:space="preserve">sets out the infection prevention and control measures that all education and childcare settings should have in place as good practice. </w:t>
            </w:r>
          </w:p>
          <w:p w:rsidR="00000000" w:rsidDel="00000000" w:rsidP="00000000" w:rsidRDefault="00000000" w:rsidRPr="00000000" w14:paraId="0000006F">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includes: </w:t>
            </w:r>
          </w:p>
          <w:p w:rsidR="00000000" w:rsidDel="00000000" w:rsidP="00000000" w:rsidRDefault="00000000" w:rsidRPr="00000000" w14:paraId="00000070">
            <w:pPr>
              <w:numPr>
                <w:ilvl w:val="1"/>
                <w:numId w:val="2"/>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Pupils, staff and other adults with COVID-19 symptoms, a positive test result, or who are a close contact of a case should follow the guidance for </w:t>
            </w:r>
            <w:hyperlink r:id="rId9">
              <w:r w:rsidDel="00000000" w:rsidR="00000000" w:rsidRPr="00000000">
                <w:rPr>
                  <w:rFonts w:ascii="Calibri" w:cs="Calibri" w:eastAsia="Calibri" w:hAnsi="Calibri"/>
                  <w:color w:val="0000ff"/>
                  <w:sz w:val="22"/>
                  <w:szCs w:val="22"/>
                  <w:u w:val="single"/>
                  <w:rtl w:val="0"/>
                </w:rPr>
                <w:t xml:space="preserve">people with COVID-19 and their contacts.</w:t>
              </w:r>
            </w:hyperlink>
            <w:r w:rsidDel="00000000" w:rsidR="00000000" w:rsidRPr="00000000">
              <w:rPr>
                <w:rtl w:val="0"/>
              </w:rPr>
            </w:r>
          </w:p>
          <w:p w:rsidR="00000000" w:rsidDel="00000000" w:rsidP="00000000" w:rsidRDefault="00000000" w:rsidRPr="00000000" w14:paraId="00000071">
            <w:pPr>
              <w:numPr>
                <w:ilvl w:val="1"/>
                <w:numId w:val="2"/>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Pupils and staff should return to school as soon as they can, in line with the above guidance.</w:t>
            </w:r>
          </w:p>
          <w:p w:rsidR="00000000" w:rsidDel="00000000" w:rsidP="00000000" w:rsidRDefault="00000000" w:rsidRPr="00000000" w14:paraId="00000072">
            <w:pPr>
              <w:numPr>
                <w:ilvl w:val="1"/>
                <w:numId w:val="2"/>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School/setting is  prepared to implement high-quality blended learning arrangements so that any child or student who is well enough to learn from home can do so. </w:t>
            </w:r>
          </w:p>
          <w:p w:rsidR="00000000" w:rsidDel="00000000" w:rsidP="00000000" w:rsidRDefault="00000000" w:rsidRPr="00000000" w14:paraId="00000073">
            <w:pPr>
              <w:numPr>
                <w:ilvl w:val="1"/>
                <w:numId w:val="2"/>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School/setting continues to follow  the latest </w:t>
            </w:r>
            <w:r w:rsidDel="00000000" w:rsidR="00000000" w:rsidRPr="00000000">
              <w:rPr>
                <w:rFonts w:ascii="Calibri" w:cs="Calibri" w:eastAsia="Calibri" w:hAnsi="Calibri"/>
                <w:b w:val="1"/>
                <w:sz w:val="22"/>
                <w:szCs w:val="22"/>
                <w:rtl w:val="0"/>
              </w:rPr>
              <w:t xml:space="preserve">RA 029A School opening COVID 19 </w:t>
            </w:r>
            <w:r w:rsidDel="00000000" w:rsidR="00000000" w:rsidRPr="00000000">
              <w:rPr>
                <w:rFonts w:ascii="Calibri" w:cs="Calibri" w:eastAsia="Calibri" w:hAnsi="Calibri"/>
                <w:sz w:val="22"/>
                <w:szCs w:val="22"/>
                <w:rtl w:val="0"/>
              </w:rPr>
              <w:t xml:space="preserve">to ensure good hygiene for everyone, maintain appropriate cleaning regimes, keep occupied spaces well ventilated, and follow public health advice on testing, self-isolation and managing confirmed cases of COVID-19. </w:t>
            </w:r>
          </w:p>
          <w:p w:rsidR="00000000" w:rsidDel="00000000" w:rsidP="00000000" w:rsidRDefault="00000000" w:rsidRPr="00000000" w14:paraId="00000074">
            <w:pPr>
              <w:numPr>
                <w:ilvl w:val="1"/>
                <w:numId w:val="2"/>
              </w:numP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School/Setting continues to encourage (COVID-19) vaccination uptake for eligible students and staff.</w:t>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Failing to have adequate outbreak management plans to allow for stepping measures up and down.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w:t>
            </w:r>
          </w:p>
        </w:tc>
        <w:tc>
          <w:tcPr/>
          <w:p w:rsidR="00000000" w:rsidDel="00000000" w:rsidP="00000000" w:rsidRDefault="00000000" w:rsidRPr="00000000" w14:paraId="0000007B">
            <w:pPr>
              <w:numPr>
                <w:ilvl w:val="0"/>
                <w:numId w:val="2"/>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has latest </w:t>
            </w:r>
            <w:r w:rsidDel="00000000" w:rsidR="00000000" w:rsidRPr="00000000">
              <w:rPr>
                <w:rFonts w:ascii="Calibri" w:cs="Calibri" w:eastAsia="Calibri" w:hAnsi="Calibri"/>
                <w:b w:val="1"/>
                <w:sz w:val="22"/>
                <w:szCs w:val="22"/>
                <w:rtl w:val="0"/>
              </w:rPr>
              <w:t xml:space="preserve">RA 029A School opening COVID 19 </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assessment for following the latest guidance.</w:t>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has this contingency plan risk assessment with measures it will use if staff or pupils test positive for COVID 19 or, to step measures up or down, if required by local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DsPH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event of a local outbreak.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 x 2 = 4</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ff0000"/>
                <w:sz w:val="22"/>
                <w:szCs w:val="22"/>
                <w:highlight w:val="yellow"/>
                <w:u w:val="none"/>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82">
            <w:pPr>
              <w:shd w:fill="ffffff"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Communication</w:t>
            </w:r>
          </w:p>
          <w:p w:rsidR="00000000" w:rsidDel="00000000" w:rsidP="00000000" w:rsidRDefault="00000000" w:rsidRPr="00000000" w14:paraId="00000083">
            <w:pPr>
              <w:shd w:fill="ffffff"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4">
            <w:pPr>
              <w:shd w:fill="ffffff" w:val="clea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w:t>
            </w:r>
            <w:r w:rsidDel="00000000" w:rsidR="00000000" w:rsidRPr="00000000">
              <w:rPr>
                <w:rtl w:val="0"/>
              </w:rPr>
            </w:r>
          </w:p>
        </w:tc>
        <w:tc>
          <w:tcPr/>
          <w:p w:rsidR="00000000" w:rsidDel="00000000" w:rsidP="00000000" w:rsidRDefault="00000000" w:rsidRPr="00000000" w14:paraId="0000008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numPr>
                <w:ilvl w:val="0"/>
                <w:numId w:val="23"/>
              </w:numPr>
              <w:ind w:left="360"/>
              <w:rPr>
                <w:sz w:val="22"/>
                <w:szCs w:val="22"/>
              </w:rPr>
            </w:pPr>
            <w:r w:rsidDel="00000000" w:rsidR="00000000" w:rsidRPr="00000000">
              <w:rPr>
                <w:rFonts w:ascii="Calibri" w:cs="Calibri" w:eastAsia="Calibri" w:hAnsi="Calibri"/>
                <w:sz w:val="22"/>
                <w:szCs w:val="22"/>
                <w:rtl w:val="0"/>
              </w:rPr>
              <w:t xml:space="preserve">School will communicate its plan for addressing any imposed restrictions with parents, staff, pupils and other relevant parties regarding: </w:t>
            </w:r>
          </w:p>
          <w:p w:rsidR="00000000" w:rsidDel="00000000" w:rsidP="00000000" w:rsidRDefault="00000000" w:rsidRPr="00000000" w14:paraId="00000088">
            <w:pPr>
              <w:numPr>
                <w:ilvl w:val="1"/>
                <w:numId w:val="23"/>
              </w:numPr>
              <w:ind w:left="1080" w:hanging="360"/>
              <w:rPr>
                <w:sz w:val="22"/>
                <w:szCs w:val="22"/>
              </w:rPr>
            </w:pPr>
            <w:r w:rsidDel="00000000" w:rsidR="00000000" w:rsidRPr="00000000">
              <w:rPr>
                <w:rFonts w:ascii="Calibri" w:cs="Calibri" w:eastAsia="Calibri" w:hAnsi="Calibri"/>
                <w:sz w:val="22"/>
                <w:szCs w:val="22"/>
                <w:rtl w:val="0"/>
              </w:rPr>
              <w:t xml:space="preserve">opening arrangements.</w:t>
            </w:r>
          </w:p>
          <w:p w:rsidR="00000000" w:rsidDel="00000000" w:rsidP="00000000" w:rsidRDefault="00000000" w:rsidRPr="00000000" w14:paraId="00000089">
            <w:pPr>
              <w:numPr>
                <w:ilvl w:val="1"/>
                <w:numId w:val="23"/>
              </w:numPr>
              <w:ind w:left="1080" w:hanging="360"/>
              <w:rPr>
                <w:sz w:val="22"/>
                <w:szCs w:val="22"/>
              </w:rPr>
            </w:pPr>
            <w:r w:rsidDel="00000000" w:rsidR="00000000" w:rsidRPr="00000000">
              <w:rPr>
                <w:rFonts w:ascii="Calibri" w:cs="Calibri" w:eastAsia="Calibri" w:hAnsi="Calibri"/>
                <w:sz w:val="22"/>
                <w:szCs w:val="22"/>
                <w:rtl w:val="0"/>
              </w:rPr>
              <w:t xml:space="preserve">access for specific targeted groups where applicable, such as certain year groups, vulnerable pupils and children of critical workers.</w:t>
            </w:r>
          </w:p>
          <w:p w:rsidR="00000000" w:rsidDel="00000000" w:rsidP="00000000" w:rsidRDefault="00000000" w:rsidRPr="00000000" w14:paraId="0000008A">
            <w:pPr>
              <w:numPr>
                <w:ilvl w:val="1"/>
                <w:numId w:val="23"/>
              </w:numPr>
              <w:ind w:left="1080" w:hanging="360"/>
              <w:rPr>
                <w:sz w:val="22"/>
                <w:szCs w:val="22"/>
              </w:rPr>
            </w:pPr>
            <w:r w:rsidDel="00000000" w:rsidR="00000000" w:rsidRPr="00000000">
              <w:rPr>
                <w:rFonts w:ascii="Calibri" w:cs="Calibri" w:eastAsia="Calibri" w:hAnsi="Calibri"/>
                <w:sz w:val="22"/>
                <w:szCs w:val="22"/>
                <w:rtl w:val="0"/>
              </w:rPr>
              <w:t xml:space="preserve">any reviews of the school’s protective measures as part of school’s risk assessments. </w:t>
            </w:r>
          </w:p>
          <w:p w:rsidR="00000000" w:rsidDel="00000000" w:rsidP="00000000" w:rsidRDefault="00000000" w:rsidRPr="00000000" w14:paraId="0000008B">
            <w:pPr>
              <w:numPr>
                <w:ilvl w:val="1"/>
                <w:numId w:val="23"/>
              </w:numPr>
              <w:ind w:left="1080" w:hanging="360"/>
              <w:rPr>
                <w:sz w:val="22"/>
                <w:szCs w:val="22"/>
              </w:rPr>
            </w:pPr>
            <w:r w:rsidDel="00000000" w:rsidR="00000000" w:rsidRPr="00000000">
              <w:rPr>
                <w:rFonts w:ascii="Calibri" w:cs="Calibri" w:eastAsia="Calibri" w:hAnsi="Calibri"/>
                <w:sz w:val="22"/>
                <w:szCs w:val="22"/>
                <w:rtl w:val="0"/>
              </w:rPr>
              <w:t xml:space="preserve">any arrangements for remote working</w:t>
            </w:r>
          </w:p>
          <w:p w:rsidR="00000000" w:rsidDel="00000000" w:rsidP="00000000" w:rsidRDefault="00000000" w:rsidRPr="00000000" w14:paraId="0000008C">
            <w:pPr>
              <w:numPr>
                <w:ilvl w:val="0"/>
                <w:numId w:val="23"/>
              </w:numPr>
              <w:ind w:left="360"/>
              <w:rPr>
                <w:sz w:val="22"/>
                <w:szCs w:val="22"/>
              </w:rPr>
            </w:pPr>
            <w:r w:rsidDel="00000000" w:rsidR="00000000" w:rsidRPr="00000000">
              <w:rPr>
                <w:rFonts w:ascii="Calibri" w:cs="Calibri" w:eastAsia="Calibri" w:hAnsi="Calibri"/>
                <w:sz w:val="22"/>
                <w:szCs w:val="22"/>
                <w:rtl w:val="0"/>
              </w:rPr>
              <w:t xml:space="preserve">School will keep all relevant parties up to date with the circumstances of any imposed restrictions and how these affect the school as the situation develops.</w:t>
            </w:r>
          </w:p>
          <w:p w:rsidR="00000000" w:rsidDel="00000000" w:rsidP="00000000" w:rsidRDefault="00000000" w:rsidRPr="00000000" w14:paraId="0000008D">
            <w:pPr>
              <w:numPr>
                <w:ilvl w:val="0"/>
                <w:numId w:val="23"/>
              </w:numPr>
              <w:ind w:left="360"/>
              <w:rPr>
                <w:sz w:val="22"/>
                <w:szCs w:val="22"/>
              </w:rPr>
            </w:pPr>
            <w:r w:rsidDel="00000000" w:rsidR="00000000" w:rsidRPr="00000000">
              <w:rPr>
                <w:rFonts w:ascii="Calibri" w:cs="Calibri" w:eastAsia="Calibri" w:hAnsi="Calibri"/>
                <w:sz w:val="22"/>
                <w:szCs w:val="22"/>
                <w:rtl w:val="0"/>
              </w:rPr>
              <w:t xml:space="preserve">School will utilise Parent App, Hard copies of letters, Twitter and the school website to communicate</w:t>
            </w:r>
          </w:p>
          <w:p w:rsidR="00000000" w:rsidDel="00000000" w:rsidP="00000000" w:rsidRDefault="00000000" w:rsidRPr="00000000" w14:paraId="0000008E">
            <w:pPr>
              <w:numPr>
                <w:ilvl w:val="0"/>
                <w:numId w:val="23"/>
              </w:numPr>
              <w:ind w:left="360"/>
              <w:rPr>
                <w:sz w:val="22"/>
                <w:szCs w:val="22"/>
              </w:rPr>
            </w:pPr>
            <w:r w:rsidDel="00000000" w:rsidR="00000000" w:rsidRPr="00000000">
              <w:rPr>
                <w:rFonts w:ascii="Calibri" w:cs="Calibri" w:eastAsia="Calibri" w:hAnsi="Calibri"/>
                <w:sz w:val="22"/>
                <w:szCs w:val="22"/>
                <w:rtl w:val="0"/>
              </w:rPr>
              <w:t xml:space="preserve">School will ensure that all contact details are correct and up to date</w:t>
            </w:r>
          </w:p>
          <w:p w:rsidR="00000000" w:rsidDel="00000000" w:rsidP="00000000" w:rsidRDefault="00000000" w:rsidRPr="00000000" w14:paraId="0000008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22"/>
                <w:szCs w:val="22"/>
              </w:rPr>
            </w:pPr>
            <w:r w:rsidDel="00000000" w:rsidR="00000000" w:rsidRPr="00000000">
              <w:rPr>
                <w:rFonts w:ascii="Calibri" w:cs="Calibri" w:eastAsia="Calibri" w:hAnsi="Calibri"/>
                <w:sz w:val="22"/>
                <w:szCs w:val="22"/>
                <w:rtl w:val="0"/>
              </w:rPr>
              <w:t xml:space="preserve">School will make follow up phone calls where other methods of communication are an issue</w:t>
            </w: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i w:val="0"/>
                <w:smallCaps w:val="0"/>
                <w:strike w:val="0"/>
                <w:sz w:val="22"/>
                <w:szCs w:val="22"/>
                <w:u w:val="none"/>
                <w:shd w:fill="auto" w:val="clear"/>
                <w:vertAlign w:val="baseline"/>
              </w:rPr>
            </w:pPr>
            <w:r w:rsidDel="00000000" w:rsidR="00000000" w:rsidRPr="00000000">
              <w:rPr>
                <w:rFonts w:ascii="Calibri" w:cs="Calibri" w:eastAsia="Calibri" w:hAnsi="Calibri"/>
                <w:sz w:val="22"/>
                <w:szCs w:val="22"/>
                <w:rtl w:val="0"/>
              </w:rPr>
              <w:t xml:space="preserve">2 x 2 = 4</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93">
            <w:pPr>
              <w:shd w:fill="ffffff" w:val="clea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Testing </w:t>
            </w:r>
            <w:r w:rsidDel="00000000" w:rsidR="00000000" w:rsidRPr="00000000">
              <w:rPr>
                <w:rtl w:val="0"/>
              </w:rPr>
            </w:r>
          </w:p>
          <w:p w:rsidR="00000000" w:rsidDel="00000000" w:rsidP="00000000" w:rsidRDefault="00000000" w:rsidRPr="00000000" w14:paraId="00000094">
            <w:pPr>
              <w:shd w:fill="ffffff" w:val="clea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5">
            <w:pPr>
              <w:shd w:fill="ffffff" w:val="clea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w:t>
            </w:r>
            <w:r w:rsidDel="00000000" w:rsidR="00000000" w:rsidRPr="00000000">
              <w:rPr>
                <w:rtl w:val="0"/>
              </w:rPr>
            </w:r>
          </w:p>
        </w:tc>
        <w:tc>
          <w:tcPr/>
          <w:p w:rsidR="00000000" w:rsidDel="00000000" w:rsidP="00000000" w:rsidRDefault="00000000" w:rsidRPr="00000000" w14:paraId="00000097">
            <w:pPr>
              <w:rPr>
                <w:rFonts w:ascii="Calibri" w:cs="Calibri" w:eastAsia="Calibri" w:hAnsi="Calibri"/>
                <w:color w:val="7030a0"/>
                <w:sz w:val="22"/>
                <w:szCs w:val="22"/>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Increased testing - this may temporarily be advised for an individual setting or in areas of high prevalence by DsPH as part of their responsibilities in outbreak management.</w:t>
            </w:r>
          </w:p>
          <w:p w:rsidR="00000000" w:rsidDel="00000000" w:rsidP="00000000" w:rsidRDefault="00000000" w:rsidRPr="00000000" w14:paraId="0000009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School/setting contingency plans reflect the possibility that a DPH or HPT might advise rapid lateral flow device (LFD) testing by some staff.</w:t>
            </w:r>
          </w:p>
          <w:p w:rsidR="00000000" w:rsidDel="00000000" w:rsidP="00000000" w:rsidRDefault="00000000" w:rsidRPr="00000000" w14:paraId="0000009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additional testing measures would need to be agreed with settings and  DsPH  will consult settings and work with them to identify what support may be needed to do this, including test kit supply.</w:t>
            </w:r>
          </w:p>
          <w:p w:rsidR="00000000" w:rsidDel="00000000" w:rsidP="00000000" w:rsidRDefault="00000000" w:rsidRPr="00000000" w14:paraId="0000009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DsPH should keep DfE and UKHSA informed of all cases where they are considering recommending onsite LFD testing for an education setting, via their RPT and RSC. Pupils, staff and other adults with a positive test result should follow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UKHSA guidance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whether to stay at home and avoid contact with other people.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 x 2 = 4</w:t>
            </w:r>
            <w:r w:rsidDel="00000000" w:rsidR="00000000" w:rsidRPr="00000000">
              <w:rPr>
                <w:rtl w:val="0"/>
              </w:rPr>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9F">
            <w:pPr>
              <w:shd w:fill="ffffff" w:val="clear"/>
              <w:rPr>
                <w:rFonts w:ascii="Calibri" w:cs="Calibri" w:eastAsia="Calibri" w:hAnsi="Calibri"/>
                <w:b w:val="1"/>
                <w:sz w:val="22"/>
                <w:szCs w:val="22"/>
                <w:highlight w:val="green"/>
              </w:rPr>
            </w:pPr>
            <w:r w:rsidDel="00000000" w:rsidR="00000000" w:rsidRPr="00000000">
              <w:rPr>
                <w:rtl w:val="0"/>
              </w:rPr>
            </w:r>
          </w:p>
          <w:p w:rsidR="00000000" w:rsidDel="00000000" w:rsidP="00000000" w:rsidRDefault="00000000" w:rsidRPr="00000000" w14:paraId="000000A0">
            <w:pPr>
              <w:shd w:fill="ffffff" w:val="clear"/>
              <w:rPr>
                <w:rFonts w:ascii="Calibri" w:cs="Calibri" w:eastAsia="Calibri" w:hAnsi="Calibri"/>
                <w:b w:val="1"/>
                <w:sz w:val="22"/>
                <w:szCs w:val="22"/>
                <w:highlight w:val="green"/>
              </w:rPr>
            </w:pPr>
            <w:r w:rsidDel="00000000" w:rsidR="00000000" w:rsidRPr="00000000">
              <w:rPr>
                <w:rFonts w:ascii="Calibri" w:cs="Calibri" w:eastAsia="Calibri" w:hAnsi="Calibri"/>
                <w:b w:val="1"/>
                <w:sz w:val="22"/>
                <w:szCs w:val="22"/>
                <w:rtl w:val="0"/>
              </w:rPr>
              <w:t xml:space="preserve">Thresholds for extra action</w:t>
            </w: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w:t>
            </w:r>
          </w:p>
        </w:tc>
        <w:tc>
          <w:tcPr/>
          <w:p w:rsidR="00000000" w:rsidDel="00000000" w:rsidP="00000000" w:rsidRDefault="00000000" w:rsidRPr="00000000" w14:paraId="000000A2">
            <w:pPr>
              <w:rPr>
                <w:rFonts w:ascii="Calibri" w:cs="Calibri" w:eastAsia="Calibri" w:hAnsi="Calibri"/>
                <w:b w:val="1"/>
                <w:color w:val="7030a0"/>
                <w:sz w:val="22"/>
                <w:szCs w:val="22"/>
              </w:rPr>
            </w:pPr>
            <w:r w:rsidDel="00000000" w:rsidR="00000000" w:rsidRPr="00000000">
              <w:rPr>
                <w:rtl w:val="0"/>
              </w:rPr>
            </w:r>
          </w:p>
          <w:p w:rsidR="00000000" w:rsidDel="00000000" w:rsidP="00000000" w:rsidRDefault="00000000" w:rsidRPr="00000000" w14:paraId="000000A3">
            <w:pPr>
              <w:rPr>
                <w:rFonts w:ascii="Calibri" w:cs="Calibri" w:eastAsia="Calibri" w:hAnsi="Calibri"/>
                <w:b w:val="1"/>
                <w:color w:val="7030a0"/>
                <w:sz w:val="22"/>
                <w:szCs w:val="22"/>
              </w:rPr>
            </w:pPr>
            <w:r w:rsidDel="00000000" w:rsidR="00000000" w:rsidRPr="00000000">
              <w:rPr>
                <w:rFonts w:ascii="Calibri" w:cs="Calibri" w:eastAsia="Calibri" w:hAnsi="Calibri"/>
                <w:sz w:val="22"/>
                <w:szCs w:val="22"/>
                <w:rtl w:val="0"/>
              </w:rPr>
              <w:t xml:space="preserve">The thresholds, detailed below, will be used by school/setting as an indication for when to seek public health advice if they are concerned:</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higher than previously experienced and/or rapidly increasing number of staff or student absences due to COVID-19 infection </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 of severe disease due to COVID-19, for example if a pupil, student, child or staff member is admitted to hospital due to COVID-19 </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cluster of cases where there are concerns about the health needs of vulnerable staff or students within the affected group .</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68"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School/setting will seek public health and operational advice by phoning the DfE helpline (0800 046 8687, option 1), </w:t>
            </w:r>
          </w:p>
          <w:p w:rsidR="00000000" w:rsidDel="00000000" w:rsidP="00000000" w:rsidRDefault="00000000" w:rsidRPr="00000000" w14:paraId="000000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School/setting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work to contain any outbreak by following local HPT’s advice </w:t>
            </w:r>
          </w:p>
          <w:p w:rsidR="00000000" w:rsidDel="00000000" w:rsidP="00000000" w:rsidRDefault="00000000" w:rsidRPr="00000000" w14:paraId="000000A9">
            <w:pPr>
              <w:ind w:left="0" w:firstLine="0"/>
              <w:rPr>
                <w:rFonts w:ascii="Calibri" w:cs="Calibri" w:eastAsia="Calibri" w:hAnsi="Calibri"/>
                <w:b w:val="1"/>
                <w:color w:val="3c4043"/>
                <w:sz w:val="22"/>
                <w:szCs w:val="22"/>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Wirral schools contact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Wirral LA covid helpline 0151 666 3600. Email: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covidschoolsupport@wirral.gov.uk</w:t>
              </w:r>
            </w:hyperlink>
            <w:r w:rsidDel="00000000" w:rsidR="00000000" w:rsidRPr="00000000">
              <w:rPr>
                <w:rtl w:val="0"/>
              </w:rPr>
            </w:r>
          </w:p>
          <w:p w:rsidR="00000000" w:rsidDel="00000000" w:rsidP="00000000" w:rsidRDefault="00000000" w:rsidRPr="00000000" w14:paraId="000000AB">
            <w:pPr>
              <w:rPr>
                <w:rFonts w:ascii="Calibri" w:cs="Calibri" w:eastAsia="Calibri" w:hAnsi="Calibri"/>
                <w:b w:val="1"/>
                <w:color w:val="7030a0"/>
                <w:sz w:val="22"/>
                <w:szCs w:val="22"/>
              </w:rPr>
            </w:pP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 x 2 = 4</w:t>
            </w:r>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A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Close contacts </w:t>
            </w:r>
          </w:p>
          <w:p w:rsidR="00000000" w:rsidDel="00000000" w:rsidP="00000000" w:rsidRDefault="00000000" w:rsidRPr="00000000" w14:paraId="000000A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7030a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shd w:fill="ffffff" w:val="clear"/>
              <w:rPr>
                <w:rFonts w:ascii="Calibri" w:cs="Calibri" w:eastAsia="Calibri" w:hAnsi="Calibri"/>
                <w:b w:val="1"/>
                <w:sz w:val="22"/>
                <w:szCs w:val="22"/>
                <w:highlight w:val="green"/>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w:t>
            </w:r>
          </w:p>
        </w:tc>
        <w:tc>
          <w:tcPr/>
          <w:p w:rsidR="00000000" w:rsidDel="00000000" w:rsidP="00000000" w:rsidRDefault="00000000" w:rsidRPr="00000000" w14:paraId="000000B3">
            <w:pPr>
              <w:rPr>
                <w:rFonts w:ascii="Calibri" w:cs="Calibri" w:eastAsia="Calibri" w:hAnsi="Calibri"/>
                <w:b w:val="1"/>
                <w:color w:val="7030a0"/>
                <w:sz w:val="22"/>
                <w:szCs w:val="22"/>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From 24 February,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routine contact tracing will end. Contacts will no longer be required to self-isolate or advised to take daily tests. </w:t>
            </w:r>
          </w:p>
          <w:p w:rsidR="00000000" w:rsidDel="00000000" w:rsidP="00000000" w:rsidRDefault="00000000" w:rsidRPr="00000000" w14:paraId="000000B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will no longer ask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fully vaccinated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close contacts and those under the age of 18 to test daily for 7 days</w:t>
            </w:r>
          </w:p>
          <w:p w:rsidR="00000000" w:rsidDel="00000000" w:rsidP="00000000" w:rsidRDefault="00000000" w:rsidRPr="00000000" w14:paraId="000000B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Close contacts who are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unvaccinated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no longer required to self-isolate.</w:t>
            </w:r>
          </w:p>
          <w:p w:rsidR="00000000" w:rsidDel="00000000" w:rsidP="00000000" w:rsidRDefault="00000000" w:rsidRPr="00000000" w14:paraId="000000B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and young people who usually attend an education or childcare setting and who live with someone who has COVID-19 should continue to attend the setting as normal.</w:t>
            </w:r>
          </w:p>
          <w:p w:rsidR="00000000" w:rsidDel="00000000" w:rsidP="00000000" w:rsidRDefault="00000000" w:rsidRPr="00000000" w14:paraId="000000B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Contacts are advised to take precautions to reduce risk to themselves and other people:</w:t>
            </w:r>
          </w:p>
          <w:p w:rsidR="00000000" w:rsidDel="00000000" w:rsidP="00000000" w:rsidRDefault="00000000" w:rsidRPr="00000000" w14:paraId="000000B9">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minimise contact with the person who has COVID-19</w:t>
            </w:r>
          </w:p>
          <w:p w:rsidR="00000000" w:rsidDel="00000000" w:rsidP="00000000" w:rsidRDefault="00000000" w:rsidRPr="00000000" w14:paraId="000000BA">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from home if you are able to do so</w:t>
            </w:r>
          </w:p>
          <w:p w:rsidR="00000000" w:rsidDel="00000000" w:rsidP="00000000" w:rsidRDefault="00000000" w:rsidRPr="00000000" w14:paraId="000000BB">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contact with anyone you know who is at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higher risk of becoming severely unwell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they are infected with COVID-19, especially those with a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severely weakened immune system</w:t>
              </w:r>
            </w:hyperlink>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 close contact with other people outside your household, especially in crowded, enclosed or poorly ventilated spaces</w:t>
            </w:r>
          </w:p>
          <w:p w:rsidR="00000000" w:rsidDel="00000000" w:rsidP="00000000" w:rsidRDefault="00000000" w:rsidRPr="00000000" w14:paraId="000000BD">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wear a well-fitting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face covering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made with multiple layers or a surgical face mask in crowded, enclosed or poorly ventilated spaces and where you are in close contact with other people</w:t>
            </w:r>
          </w:p>
          <w:p w:rsidR="00000000" w:rsidDel="00000000" w:rsidP="00000000" w:rsidRDefault="00000000" w:rsidRPr="00000000" w14:paraId="000000BE">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 close attention to the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main symptoms of COVID-19</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develop any of these symptoms,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order a PCR test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are advised to stay at home and avoid contact with other people while you are waiting for your test result</w:t>
            </w:r>
          </w:p>
          <w:p w:rsidR="00000000" w:rsidDel="00000000" w:rsidP="00000000" w:rsidRDefault="00000000" w:rsidRPr="00000000" w14:paraId="000000BF">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this advice for 10 days after the day the person you live or stayed with symptoms started (or the day their test was taken if they did not have symptoms).</w:t>
            </w:r>
          </w:p>
        </w:tc>
        <w:tc>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 x 2 = 4</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CB">
            <w:pPr>
              <w:shd w:fill="ffffff"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Positive case - staff </w:t>
            </w:r>
          </w:p>
          <w:p w:rsidR="00000000" w:rsidDel="00000000" w:rsidP="00000000" w:rsidRDefault="00000000" w:rsidRPr="00000000" w14:paraId="000000CC">
            <w:pPr>
              <w:shd w:fill="ffffff" w:val="clear"/>
              <w:rPr>
                <w:rFonts w:ascii="Calibri" w:cs="Calibri" w:eastAsia="Calibri" w:hAnsi="Calibri"/>
                <w:b w:val="1"/>
                <w:sz w:val="22"/>
                <w:szCs w:val="22"/>
                <w:highlight w:val="green"/>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highlight w:val="green"/>
                <w:u w:val="none"/>
                <w:vertAlign w:val="baseline"/>
              </w:rPr>
            </w:pPr>
            <w:r w:rsidDel="00000000" w:rsidR="00000000" w:rsidRPr="00000000">
              <w:rPr>
                <w:rtl w:val="0"/>
              </w:rPr>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w:t>
            </w:r>
          </w:p>
        </w:tc>
        <w:tc>
          <w:tcPr/>
          <w:p w:rsidR="00000000" w:rsidDel="00000000" w:rsidP="00000000" w:rsidRDefault="00000000" w:rsidRPr="00000000" w14:paraId="000000CF">
            <w:pPr>
              <w:rPr>
                <w:rFonts w:ascii="Calibri" w:cs="Calibri" w:eastAsia="Calibri" w:hAnsi="Calibri"/>
                <w:b w:val="1"/>
                <w:color w:val="7030a0"/>
                <w:sz w:val="22"/>
                <w:szCs w:val="22"/>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continues to advise adults and children who test positive to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stay at home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avoid contact with other people. After 5 days, they may choose to take a Lateral Flow Device (LFD) followed by another the next day - if both are negative, and they do not have a temperature, they can safely return to their normal routine. </w:t>
            </w:r>
          </w:p>
          <w:p w:rsidR="00000000" w:rsidDel="00000000" w:rsidP="00000000" w:rsidRDefault="00000000" w:rsidRPr="00000000" w14:paraId="000000D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will encourage those testing positive for COVID-19 to inform their close contacts so that they can follow new guidance.</w:t>
            </w:r>
          </w:p>
          <w:p w:rsidR="00000000" w:rsidDel="00000000" w:rsidP="00000000" w:rsidRDefault="00000000" w:rsidRPr="00000000" w14:paraId="000000D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advises those who test positive should avoid contact with anyone in an at-risk group:</w:t>
            </w:r>
          </w:p>
          <w:p w:rsidR="00000000" w:rsidDel="00000000" w:rsidP="00000000" w:rsidRDefault="00000000" w:rsidRPr="00000000" w14:paraId="000000D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older people</w:t>
            </w:r>
          </w:p>
          <w:p w:rsidR="00000000" w:rsidDel="00000000" w:rsidP="00000000" w:rsidRDefault="00000000" w:rsidRPr="00000000" w14:paraId="000000D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those who are pregnant</w:t>
            </w:r>
          </w:p>
          <w:p w:rsidR="00000000" w:rsidDel="00000000" w:rsidP="00000000" w:rsidRDefault="00000000" w:rsidRPr="00000000" w14:paraId="000000D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those who are unvaccinated</w:t>
            </w:r>
          </w:p>
          <w:p w:rsidR="00000000" w:rsidDel="00000000" w:rsidP="00000000" w:rsidRDefault="00000000" w:rsidRPr="00000000" w14:paraId="000000D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of any age who have a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severely weakened immune system</w:t>
              </w:r>
            </w:hyperlink>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of any age with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certain long-term conditions</w:t>
              </w:r>
            </w:hyperlink>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Positive cases who need to leave home while still infectious, should take the following steps to reduce the chance of passing on the infection to others:</w:t>
            </w:r>
          </w:p>
          <w:p w:rsidR="00000000" w:rsidDel="00000000" w:rsidP="00000000" w:rsidRDefault="00000000" w:rsidRPr="00000000" w14:paraId="000000D9">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wear a well-fitting </w:t>
            </w:r>
            <w:hyperlink r:id="rId2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face covering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made with multiple layers or a surgical face mask</w:t>
            </w:r>
          </w:p>
          <w:p w:rsidR="00000000" w:rsidDel="00000000" w:rsidP="00000000" w:rsidRDefault="00000000" w:rsidRPr="00000000" w14:paraId="000000DA">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close contact with anyone you know who is at higher risk of becoming severely unwell if they are infected with COVID-19, especially those with a </w:t>
            </w:r>
            <w:hyperlink r:id="rId2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severely weakened immune system</w:t>
              </w:r>
            </w:hyperlink>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crowded places. If you need to take public transport, avoid busy times, for example by using off peak services</w:t>
            </w:r>
          </w:p>
          <w:p w:rsidR="00000000" w:rsidDel="00000000" w:rsidP="00000000" w:rsidRDefault="00000000" w:rsidRPr="00000000" w14:paraId="000000DC">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large social gatherings and events, or anywhere that is poorly ventilated, crowded, or enclosed</w:t>
            </w:r>
          </w:p>
          <w:p w:rsidR="00000000" w:rsidDel="00000000" w:rsidP="00000000" w:rsidRDefault="00000000" w:rsidRPr="00000000" w14:paraId="000000DD">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 close contact with other people outside your household as much as possible. Meet outside and try and stay at least 2 metres apart from them</w:t>
            </w:r>
          </w:p>
          <w:p w:rsidR="00000000" w:rsidDel="00000000" w:rsidP="00000000" w:rsidRDefault="00000000" w:rsidRPr="00000000" w14:paraId="000000DE">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any exercise outdoors in places where you will not have contact with other people</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especially careful with your hand and respiratory hygiene</w:t>
            </w:r>
            <w:r w:rsidDel="00000000" w:rsidR="00000000" w:rsidRPr="00000000">
              <w:rPr>
                <w:rtl w:val="0"/>
              </w:rPr>
            </w:r>
          </w:p>
        </w:tc>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 x 2 = 4</w:t>
            </w: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E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Actions to consider once a threshold is reached</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E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highlight w:val="green"/>
                <w:u w:val="none"/>
                <w:vertAlign w:val="baseline"/>
              </w:rPr>
            </w:pP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w:t>
            </w:r>
          </w:p>
        </w:tc>
        <w:tc>
          <w:tcPr/>
          <w:p w:rsidR="00000000" w:rsidDel="00000000" w:rsidP="00000000" w:rsidRDefault="00000000" w:rsidRPr="00000000" w14:paraId="000000E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school reaches a threshold for extra action (See Thresholds for extra action above) school will:</w:t>
            </w:r>
          </w:p>
          <w:p w:rsidR="00000000" w:rsidDel="00000000" w:rsidP="00000000" w:rsidRDefault="00000000" w:rsidRPr="00000000" w14:paraId="000000E8">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local the DfE helpline &amp; HPT </w:t>
            </w:r>
          </w:p>
          <w:p w:rsidR="00000000" w:rsidDel="00000000" w:rsidP="00000000" w:rsidRDefault="00000000" w:rsidRPr="00000000" w14:paraId="000000E9">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and reinforce the testing, hygiene and ventilation measures already in place. And will consider: </w:t>
            </w:r>
          </w:p>
          <w:p w:rsidR="00000000" w:rsidDel="00000000" w:rsidP="00000000" w:rsidRDefault="00000000" w:rsidRPr="00000000" w14:paraId="000000EA">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any activities could take place outdoors, including exercise, assemblies, or classes </w:t>
            </w:r>
          </w:p>
          <w:p w:rsidR="00000000" w:rsidDel="00000000" w:rsidP="00000000" w:rsidRDefault="00000000" w:rsidRPr="00000000" w14:paraId="000000EB">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ways to improve ventilation indoors, where this would not significantly impact thermal comfort </w:t>
            </w:r>
          </w:p>
          <w:p w:rsidR="00000000" w:rsidDel="00000000" w:rsidP="00000000" w:rsidRDefault="00000000" w:rsidRPr="00000000" w14:paraId="000000EC">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one-off enhanced cleaning focussing on touch points and any shared equipment.</w:t>
            </w:r>
          </w:p>
        </w:tc>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 x 2 = 4</w:t>
            </w:r>
            <w:r w:rsidDel="00000000" w:rsidR="00000000" w:rsidRPr="00000000">
              <w:rPr>
                <w:rtl w:val="0"/>
              </w:rPr>
            </w:r>
          </w:p>
        </w:tc>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Face coverings </w:t>
            </w:r>
          </w:p>
        </w:tc>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w:t>
            </w:r>
          </w:p>
        </w:tc>
        <w:tc>
          <w:tcPr/>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Face coverings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F3">
            <w:pPr>
              <w:rPr/>
            </w:pPr>
            <w:r w:rsidDel="00000000" w:rsidR="00000000" w:rsidRPr="00000000">
              <w:rPr>
                <w:rFonts w:ascii="Calibri" w:cs="Calibri" w:eastAsia="Calibri" w:hAnsi="Calibri"/>
                <w:i w:val="1"/>
                <w:sz w:val="22"/>
                <w:szCs w:val="22"/>
                <w:rtl w:val="0"/>
              </w:rPr>
              <w:t xml:space="preserve">In England, face coverings are no longer required by law. In education and childcare settings, face coverings are not advised for pupils, staff and visitors in communal areas, or classrooms and teaching spaces</w:t>
            </w:r>
            <w:r w:rsidDel="00000000" w:rsidR="00000000" w:rsidRPr="00000000">
              <w:rPr>
                <w:rtl w:val="0"/>
              </w:rPr>
              <w:t xml:space="preserve">. </w:t>
            </w:r>
          </w:p>
          <w:p w:rsidR="00000000" w:rsidDel="00000000" w:rsidP="00000000" w:rsidRDefault="00000000" w:rsidRPr="00000000" w14:paraId="000000F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 coverings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communal areas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 temporarily, and exceptionally, be advised by DsPH:</w:t>
            </w:r>
          </w:p>
          <w:p w:rsidR="00000000" w:rsidDel="00000000" w:rsidP="00000000" w:rsidRDefault="00000000" w:rsidRPr="00000000" w14:paraId="000000F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88"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an individual setting, as part of their responsibilities in outbreak management</w:t>
            </w: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88"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settings across areas where DfE and public health experts judge the measure to be proportionate, based on the evidence public health experts share with the DFE and specific local public health concerns. For example, where the area has been designated as an enhanced response area, and where COVID-19 risk may put exceptional local pressure on the healthcare system. This is a temporary measure. </w:t>
            </w: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 coverings 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classrooms and teaching spaces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 temporarily, and exceptionally, be advised by DsPH for an individual setting, as part of their responsibilities in outbreak management. </w:t>
            </w:r>
          </w:p>
          <w:p w:rsidR="00000000" w:rsidDel="00000000" w:rsidP="00000000" w:rsidRDefault="00000000" w:rsidRPr="00000000" w14:paraId="000000F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 coverings in classrooms and teaching spaces should only ever be recommended across an area if it has been designated as an enhanced response area by the Local Action Committee command structure.</w:t>
            </w:r>
          </w:p>
          <w:p w:rsidR="00000000" w:rsidDel="00000000" w:rsidP="00000000" w:rsidRDefault="00000000" w:rsidRPr="00000000" w14:paraId="000000F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pupil or student should be denied education on the grounds of whether they are, or are not, wearing a face covering. </w:t>
            </w:r>
          </w:p>
          <w:p w:rsidR="00000000" w:rsidDel="00000000" w:rsidP="00000000" w:rsidRDefault="00000000" w:rsidRPr="00000000" w14:paraId="000000F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guidance should allow for circumstances where people are not able to wear face coverings. </w:t>
            </w:r>
          </w:p>
          <w:p w:rsidR="00000000" w:rsidDel="00000000" w:rsidP="00000000" w:rsidRDefault="00000000" w:rsidRPr="00000000" w14:paraId="000000F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all cases any educational and wellbeing drawbacks in the recommended use of face coverings should be balanced with the benefits in managing COVID-19 risk. </w:t>
            </w:r>
          </w:p>
          <w:p w:rsidR="00000000" w:rsidDel="00000000" w:rsidP="00000000" w:rsidRDefault="00000000" w:rsidRPr="00000000" w14:paraId="000000F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recommended, the use of face coverings should be kept under regular review and lifted as soon as the evidence supports doing so</w:t>
            </w:r>
          </w:p>
          <w:p w:rsidR="00000000" w:rsidDel="00000000" w:rsidP="00000000" w:rsidRDefault="00000000" w:rsidRPr="00000000" w14:paraId="000000FD">
            <w:pPr>
              <w:shd w:fill="ffffff" w:val="clear"/>
              <w:ind w:left="360" w:firstLine="0"/>
              <w:rPr>
                <w:rFonts w:ascii="Calibri" w:cs="Calibri" w:eastAsia="Calibri" w:hAnsi="Calibri"/>
                <w:i w:val="1"/>
                <w:color w:val="0b0c0c"/>
                <w:sz w:val="22"/>
                <w:szCs w:val="22"/>
              </w:rPr>
            </w:pPr>
            <w:r w:rsidDel="00000000" w:rsidR="00000000" w:rsidRPr="00000000">
              <w:rPr>
                <w:rtl w:val="0"/>
              </w:rPr>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 x 2 = 4</w:t>
            </w:r>
            <w:r w:rsidDel="00000000" w:rsidR="00000000" w:rsidRPr="00000000">
              <w:rPr>
                <w:rtl w:val="0"/>
              </w:rPr>
            </w:r>
          </w:p>
        </w:tc>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CEV staff &amp; pupils, pregnant staff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w:t>
            </w:r>
          </w:p>
        </w:tc>
        <w:tc>
          <w:tcPr/>
          <w:p w:rsidR="00000000" w:rsidDel="00000000" w:rsidP="00000000" w:rsidRDefault="00000000" w:rsidRPr="00000000" w14:paraId="0000010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previously identified as CEV are advised to continue to follow the same guidance as the general public on how to stay safe and help prevent the spread of COVID-19. </w:t>
            </w:r>
          </w:p>
          <w:p w:rsidR="00000000" w:rsidDel="00000000" w:rsidP="00000000" w:rsidRDefault="00000000" w:rsidRPr="00000000" w14:paraId="0000010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Individuals with a weakened immune system should follow DHSC and UKHSA </w:t>
            </w:r>
            <w:hyperlink r:id="rId2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advice for people whose immune system means they are at higher risk from COVID-19.</w:t>
              </w:r>
            </w:hyperlink>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Calibri" w:cs="Calibri" w:eastAsia="Calibri" w:hAnsi="Calibri"/>
                <w:b w:val="0"/>
                <w:i w:val="1"/>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All previously identified CEV &amp; pregnant staff have individual risk assessments detailing the measures the setting has put in place to reduce risks to these staff, including how these protective measures have been reviewed as part of an updated workplace risk assessment.</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 x 2 = 4</w:t>
            </w: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highlight w:val="green"/>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Education workforce</w:t>
            </w:r>
            <w:r w:rsidDel="00000000" w:rsidR="00000000" w:rsidRPr="00000000">
              <w:rPr>
                <w:rtl w:val="0"/>
              </w:rPr>
            </w:r>
          </w:p>
        </w:tc>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w:t>
            </w:r>
          </w:p>
        </w:tc>
        <w:tc>
          <w:tcPr/>
          <w:p w:rsidR="00000000" w:rsidDel="00000000" w:rsidP="00000000" w:rsidRDefault="00000000" w:rsidRPr="00000000" w14:paraId="0000010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contingency plans include details if it is appropriate for some staff to work remotely if restrictions are imposed. </w:t>
            </w:r>
          </w:p>
        </w:tc>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 x 2 = 4</w:t>
            </w:r>
            <w:r w:rsidDel="00000000" w:rsidR="00000000" w:rsidRPr="00000000">
              <w:rPr>
                <w:rtl w:val="0"/>
              </w:rPr>
            </w:r>
          </w:p>
        </w:tc>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Transport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7030a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w:t>
            </w:r>
          </w:p>
        </w:tc>
        <w:tc>
          <w:tcPr/>
          <w:p w:rsidR="00000000" w:rsidDel="00000000" w:rsidP="00000000" w:rsidRDefault="00000000" w:rsidRPr="00000000" w14:paraId="0000011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Transport services to education settings should continue to be provided as normal where children are attending education settings. The guidance on </w:t>
            </w:r>
            <w:hyperlink r:id="rId2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transport to schools and colleges during the COVID-19 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andemic remains in place.</w:t>
            </w:r>
          </w:p>
          <w:p w:rsidR="00000000" w:rsidDel="00000000" w:rsidP="00000000" w:rsidRDefault="00000000" w:rsidRPr="00000000" w14:paraId="00000114">
            <w:pPr>
              <w:rPr>
                <w:rFonts w:ascii="Calibri" w:cs="Calibri" w:eastAsia="Calibri" w:hAnsi="Calibri"/>
                <w:highlight w:val="white"/>
              </w:rPr>
            </w:pPr>
            <w:r w:rsidDel="00000000" w:rsidR="00000000" w:rsidRPr="00000000">
              <w:rPr>
                <w:rtl w:val="0"/>
              </w:rPr>
            </w:r>
          </w:p>
        </w:tc>
        <w:tc>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 x 2 = 4</w:t>
            </w: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Residential educational visits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w:t>
            </w:r>
          </w:p>
        </w:tc>
        <w:tc>
          <w:tcPr/>
          <w:p w:rsidR="00000000" w:rsidDel="00000000" w:rsidP="00000000" w:rsidRDefault="00000000" w:rsidRPr="00000000" w14:paraId="0000011B">
            <w:pPr>
              <w:numPr>
                <w:ilvl w:val="0"/>
                <w:numId w:val="11"/>
              </w:numPr>
              <w:shd w:fill="ffffff" w:val="clear"/>
              <w:ind w:left="360" w:hanging="360"/>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All visits are risk assessed and include current local restrictions. </w:t>
            </w:r>
            <w:r w:rsidDel="00000000" w:rsidR="00000000" w:rsidRPr="00000000">
              <w:rPr>
                <w:rtl w:val="0"/>
              </w:rPr>
            </w:r>
          </w:p>
          <w:p w:rsidR="00000000" w:rsidDel="00000000" w:rsidP="00000000" w:rsidRDefault="00000000" w:rsidRPr="00000000" w14:paraId="0000011C">
            <w:pPr>
              <w:numPr>
                <w:ilvl w:val="0"/>
                <w:numId w:val="11"/>
              </w:numPr>
              <w:shd w:fill="ffffff" w:val="clear"/>
              <w:ind w:left="360" w:hanging="360"/>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School will consider carefully if the educational visit is still appropriate and safe. </w:t>
            </w:r>
            <w:r w:rsidDel="00000000" w:rsidR="00000000" w:rsidRPr="00000000">
              <w:rPr>
                <w:rtl w:val="0"/>
              </w:rPr>
            </w:r>
          </w:p>
          <w:p w:rsidR="00000000" w:rsidDel="00000000" w:rsidP="00000000" w:rsidRDefault="00000000" w:rsidRPr="00000000" w14:paraId="0000011D">
            <w:pPr>
              <w:numPr>
                <w:ilvl w:val="0"/>
                <w:numId w:val="11"/>
              </w:numPr>
              <w:shd w:fill="ffffff" w:val="clear"/>
              <w:ind w:left="360" w:hanging="360"/>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Only pupils who are attending the setting will go on an educational visit.</w:t>
            </w:r>
            <w:r w:rsidDel="00000000" w:rsidR="00000000" w:rsidRPr="00000000">
              <w:rPr>
                <w:rtl w:val="0"/>
              </w:rPr>
            </w:r>
          </w:p>
          <w:p w:rsidR="00000000" w:rsidDel="00000000" w:rsidP="00000000" w:rsidRDefault="00000000" w:rsidRPr="00000000" w14:paraId="0000011E">
            <w:pPr>
              <w:shd w:fill="ffffff" w:val="clea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11F">
            <w:pPr>
              <w:shd w:fill="ffffff" w:val="clear"/>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 x 2 = 4</w:t>
            </w:r>
            <w:r w:rsidDel="00000000" w:rsidR="00000000" w:rsidRPr="00000000">
              <w:rPr>
                <w:rtl w:val="0"/>
              </w:rPr>
            </w:r>
          </w:p>
        </w:tc>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 failing to plan:</w:t>
            </w:r>
          </w:p>
          <w:p w:rsidR="00000000" w:rsidDel="00000000" w:rsidP="00000000" w:rsidRDefault="00000000" w:rsidRPr="00000000" w14:paraId="000001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Open days</w:t>
            </w:r>
          </w:p>
          <w:p w:rsidR="00000000" w:rsidDel="00000000" w:rsidP="00000000" w:rsidRDefault="00000000" w:rsidRPr="00000000" w14:paraId="000001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Transition &amp; taster days</w:t>
            </w:r>
          </w:p>
          <w:p w:rsidR="00000000" w:rsidDel="00000000" w:rsidP="00000000" w:rsidRDefault="00000000" w:rsidRPr="00000000" w14:paraId="000001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Parental attendance  </w:t>
            </w:r>
          </w:p>
          <w:p w:rsidR="00000000" w:rsidDel="00000000" w:rsidP="00000000" w:rsidRDefault="00000000" w:rsidRPr="00000000" w14:paraId="000001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Performances</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w:t>
            </w:r>
          </w:p>
        </w:tc>
        <w:tc>
          <w:tcPr/>
          <w:p w:rsidR="00000000" w:rsidDel="00000000" w:rsidP="00000000" w:rsidRDefault="00000000" w:rsidRPr="00000000" w14:paraId="00000129">
            <w:pPr>
              <w:numPr>
                <w:ilvl w:val="0"/>
                <w:numId w:val="11"/>
              </w:numPr>
              <w:shd w:fill="ffffff" w:val="clear"/>
              <w:ind w:left="360" w:hanging="360"/>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All such events are risk assessed and include current local restrictions. </w:t>
            </w:r>
            <w:r w:rsidDel="00000000" w:rsidR="00000000" w:rsidRPr="00000000">
              <w:rPr>
                <w:rtl w:val="0"/>
              </w:rPr>
            </w:r>
          </w:p>
          <w:p w:rsidR="00000000" w:rsidDel="00000000" w:rsidP="00000000" w:rsidRDefault="00000000" w:rsidRPr="00000000" w14:paraId="0000012A">
            <w:pPr>
              <w:numPr>
                <w:ilvl w:val="0"/>
                <w:numId w:val="11"/>
              </w:numPr>
              <w:shd w:fill="ffffff" w:val="clear"/>
              <w:ind w:left="360" w:hanging="360"/>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School will consider carefully if the event is still appropriate and safe. </w:t>
            </w: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 x 2 = 4</w:t>
            </w:r>
            <w:r w:rsidDel="00000000" w:rsidR="00000000" w:rsidRPr="00000000">
              <w:rPr>
                <w:rtl w:val="0"/>
              </w:rPr>
            </w:r>
          </w:p>
        </w:tc>
        <w:tc>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Attendance restrictions - increased COVID infections  </w:t>
            </w:r>
          </w:p>
        </w:tc>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w:t>
            </w:r>
          </w:p>
        </w:tc>
        <w:tc>
          <w:tcPr/>
          <w:p w:rsidR="00000000" w:rsidDel="00000000" w:rsidP="00000000" w:rsidRDefault="00000000" w:rsidRPr="00000000" w14:paraId="000001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High-quality face-to-face education remains a government priority. Attendance restrictions should only ever be considered as a short-term measure and as a last resort: </w:t>
            </w:r>
          </w:p>
          <w:p w:rsidR="00000000" w:rsidDel="00000000" w:rsidP="00000000" w:rsidRDefault="00000000" w:rsidRPr="00000000" w14:paraId="0000013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individual settings, on public health advice in extreme cases of operational disruption to staffing or where other recommended measures have not mitigated against risks to face-to-face education</w:t>
            </w:r>
          </w:p>
          <w:p w:rsidR="00000000" w:rsidDel="00000000" w:rsidP="00000000" w:rsidRDefault="00000000" w:rsidRPr="00000000" w14:paraId="0000013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an area, on government advice in order to suppress or manage a dangerous variant and to prevent unsustainable pressure on the NHS </w:t>
            </w:r>
          </w:p>
          <w:p w:rsidR="00000000" w:rsidDel="00000000" w:rsidP="00000000" w:rsidRDefault="00000000" w:rsidRPr="00000000" w14:paraId="0000013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will continue to give priority to vulnerable children and young people and children of critical workers to attend school undertaking their normal timetables.</w:t>
            </w:r>
          </w:p>
          <w:p w:rsidR="00000000" w:rsidDel="00000000" w:rsidP="00000000" w:rsidRDefault="00000000" w:rsidRPr="00000000" w14:paraId="000001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contingency plans cover measures that include attendance restrictions, and if the DfE advises on any other groups that should be prioritised.</w:t>
            </w:r>
          </w:p>
        </w:tc>
        <w:tc>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 x 2 = 4</w:t>
            </w:r>
            <w:r w:rsidDel="00000000" w:rsidR="00000000" w:rsidRPr="00000000">
              <w:rPr>
                <w:rtl w:val="0"/>
              </w:rPr>
            </w:r>
          </w:p>
        </w:tc>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Food provision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7030a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w:t>
            </w:r>
          </w:p>
        </w:tc>
        <w:tc>
          <w:tcPr/>
          <w:p w:rsidR="00000000" w:rsidDel="00000000" w:rsidP="00000000" w:rsidRDefault="00000000" w:rsidRPr="00000000" w14:paraId="0000013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will provide meal options for all pupils who are attending. </w:t>
            </w:r>
          </w:p>
          <w:p w:rsidR="00000000" w:rsidDel="00000000" w:rsidP="00000000" w:rsidRDefault="00000000" w:rsidRPr="00000000" w14:paraId="0000013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Schools should also continue to provide free school meals support in the form of meals or lunch parcels for pupils who are eligible for benefits related free school meals and who are not attending school because they have had symptoms or a positive test result themselves.</w:t>
            </w:r>
          </w:p>
        </w:tc>
        <w:tc>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 x 2 = 4</w:t>
            </w:r>
            <w:r w:rsidDel="00000000" w:rsidR="00000000" w:rsidRPr="00000000">
              <w:rPr>
                <w:rtl w:val="0"/>
              </w:rPr>
            </w:r>
          </w:p>
        </w:tc>
        <w:tc>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Safeguarding</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w:t>
            </w:r>
          </w:p>
        </w:tc>
        <w:tc>
          <w:tcPr/>
          <w:p w:rsidR="00000000" w:rsidDel="00000000" w:rsidP="00000000" w:rsidRDefault="00000000" w:rsidRPr="00000000" w14:paraId="000001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57"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will review the child protection policy so that it reflects the local restrictions and remains effective.</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57"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rPr>
                <w:rFonts w:ascii="Calibri" w:cs="Calibri" w:eastAsia="Calibri" w:hAnsi="Calibri"/>
              </w:rPr>
            </w:pPr>
            <w:r w:rsidDel="00000000" w:rsidR="00000000" w:rsidRPr="00000000">
              <w:rPr>
                <w:rtl w:val="0"/>
              </w:rPr>
            </w:r>
          </w:p>
          <w:p w:rsidR="00000000" w:rsidDel="00000000" w:rsidP="00000000" w:rsidRDefault="00000000" w:rsidRPr="00000000" w14:paraId="0000014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 x 2 = 4</w:t>
            </w:r>
            <w:r w:rsidDel="00000000" w:rsidR="00000000" w:rsidRPr="00000000">
              <w:rPr>
                <w:rtl w:val="0"/>
              </w:rPr>
            </w:r>
          </w:p>
        </w:tc>
        <w:tc>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Vulnerable pupils &amp; young people</w:t>
            </w:r>
          </w:p>
        </w:tc>
        <w:tc>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199392</w:t>
            </w:r>
          </w:p>
        </w:tc>
        <w:tc>
          <w:tcPr/>
          <w:p w:rsidR="00000000" w:rsidDel="00000000" w:rsidP="00000000" w:rsidRDefault="00000000" w:rsidRPr="00000000" w14:paraId="0000014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vulnerable children and young people are absent, school will work with the local authority and social worker (where applicable), to explore the reason for absence and discuss their concern.</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57"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rPr>
                <w:rFonts w:ascii="Calibri" w:cs="Calibri" w:eastAsia="Calibri" w:hAnsi="Calibri"/>
              </w:rPr>
            </w:pPr>
            <w:r w:rsidDel="00000000" w:rsidR="00000000" w:rsidRPr="00000000">
              <w:rPr>
                <w:rtl w:val="0"/>
              </w:rPr>
            </w:r>
          </w:p>
          <w:p w:rsidR="00000000" w:rsidDel="00000000" w:rsidP="00000000" w:rsidRDefault="00000000" w:rsidRPr="00000000" w14:paraId="0000014E">
            <w:pPr>
              <w:rPr>
                <w:rFonts w:ascii="Calibri" w:cs="Calibri" w:eastAsia="Calibri" w:hAnsi="Calibri"/>
              </w:rPr>
            </w:pPr>
            <w:r w:rsidDel="00000000" w:rsidR="00000000" w:rsidRPr="00000000">
              <w:rPr>
                <w:rtl w:val="0"/>
              </w:rPr>
            </w:r>
          </w:p>
          <w:p w:rsidR="00000000" w:rsidDel="00000000" w:rsidP="00000000" w:rsidRDefault="00000000" w:rsidRPr="00000000" w14:paraId="0000014F">
            <w:pPr>
              <w:pStyle w:val="Heading4"/>
              <w:shd w:fill="ffffff" w:val="clear"/>
              <w:spacing w:before="0" w:lineRule="auto"/>
              <w:ind w:left="36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 x 2 = 4</w:t>
            </w:r>
            <w:r w:rsidDel="00000000" w:rsidR="00000000" w:rsidRPr="00000000">
              <w:rPr>
                <w:rtl w:val="0"/>
              </w:rPr>
            </w:r>
          </w:p>
        </w:tc>
        <w:tc>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Teaching &amp; learning</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pupils, visitors, contractors increased risk of transmission of COVID 19</w:t>
            </w:r>
          </w:p>
        </w:tc>
        <w:tc>
          <w:tcPr/>
          <w:p w:rsidR="00000000" w:rsidDel="00000000" w:rsidP="00000000" w:rsidRDefault="00000000" w:rsidRPr="00000000" w14:paraId="000001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High-quality remote learning will be provided for all pupils and students if: </w:t>
            </w:r>
          </w:p>
          <w:p w:rsidR="00000000" w:rsidDel="00000000" w:rsidP="00000000" w:rsidRDefault="00000000" w:rsidRPr="00000000" w14:paraId="0000015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have tested positive for COVID-19 but are well enough to learn from home; or </w:t>
            </w:r>
          </w:p>
          <w:p w:rsidR="00000000" w:rsidDel="00000000" w:rsidP="00000000" w:rsidRDefault="00000000" w:rsidRPr="00000000" w14:paraId="0000015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at the setting has been temporarily restricted</w:t>
            </w:r>
          </w:p>
          <w:p w:rsidR="00000000" w:rsidDel="00000000" w:rsidP="00000000" w:rsidRDefault="00000000" w:rsidRPr="00000000" w14:paraId="000001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On-site provision is retained for vulnerable children and young people and the children of critical workers. </w:t>
            </w:r>
          </w:p>
          <w:p w:rsidR="00000000" w:rsidDel="00000000" w:rsidP="00000000" w:rsidRDefault="00000000" w:rsidRPr="00000000" w14:paraId="000001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school has to temporarily stop onsite provision on advice of the local HPT, the school contingency plans include alternative arrangements for vulnerable children and young people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57"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 x 2 = 4</w:t>
            </w:r>
            <w:r w:rsidDel="00000000" w:rsidR="00000000" w:rsidRPr="00000000">
              <w:rPr>
                <w:rtl w:val="0"/>
              </w:rPr>
            </w:r>
          </w:p>
        </w:tc>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bl>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60">
      <w:pPr>
        <w:rPr/>
      </w:pPr>
      <w:r w:rsidDel="00000000" w:rsidR="00000000" w:rsidRPr="00000000">
        <w:br w:type="page"/>
      </w:r>
      <w:r w:rsidDel="00000000" w:rsidR="00000000" w:rsidRPr="00000000">
        <w:rPr>
          <w:rtl w:val="0"/>
        </w:rPr>
      </w:r>
    </w:p>
    <w:tbl>
      <w:tblPr>
        <w:tblStyle w:val="Table4"/>
        <w:tblW w:w="115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97"/>
        <w:gridCol w:w="8623"/>
        <w:tblGridChange w:id="0">
          <w:tblGrid>
            <w:gridCol w:w="2897"/>
            <w:gridCol w:w="8623"/>
          </w:tblGrid>
        </w:tblGridChange>
      </w:tblGrid>
      <w:tr>
        <w:trPr>
          <w:cantSplit w:val="0"/>
          <w:trHeight w:val="489" w:hRule="atLeast"/>
          <w:tblHeader w:val="0"/>
        </w:trPr>
        <w:tc>
          <w:tcPr>
            <w:shd w:fill="e6e6e6" w:val="clear"/>
          </w:tcPr>
          <w:p w:rsidR="00000000" w:rsidDel="00000000" w:rsidP="00000000" w:rsidRDefault="00000000" w:rsidRPr="00000000" w14:paraId="00000161">
            <w:pPr>
              <w:pStyle w:val="Heading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Risk Rating</w:t>
            </w:r>
          </w:p>
        </w:tc>
        <w:tc>
          <w:tcPr>
            <w:shd w:fill="e6e6e6" w:val="clear"/>
          </w:tcPr>
          <w:p w:rsidR="00000000" w:rsidDel="00000000" w:rsidP="00000000" w:rsidRDefault="00000000" w:rsidRPr="00000000" w14:paraId="00000162">
            <w:pPr>
              <w:pStyle w:val="Heading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Action Required</w:t>
            </w:r>
          </w:p>
        </w:tc>
      </w:tr>
      <w:tr>
        <w:trPr>
          <w:cantSplit w:val="0"/>
          <w:trHeight w:val="644" w:hRule="atLeast"/>
          <w:tblHeader w:val="0"/>
        </w:trPr>
        <w:tc>
          <w:tcPr>
            <w:shd w:fill="ff5050" w:val="clear"/>
          </w:tcPr>
          <w:p w:rsidR="00000000" w:rsidDel="00000000" w:rsidP="00000000" w:rsidRDefault="00000000" w:rsidRPr="00000000" w14:paraId="0000016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20 - 25</w:t>
            </w:r>
          </w:p>
        </w:tc>
        <w:tc>
          <w:tcPr>
            <w:shd w:fill="e6e6e6" w:val="clea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Unacceptable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stop activity and make immediate improvements</w:t>
            </w:r>
          </w:p>
        </w:tc>
      </w:tr>
      <w:tr>
        <w:trPr>
          <w:cantSplit w:val="0"/>
          <w:trHeight w:val="644" w:hRule="atLeast"/>
          <w:tblHeader w:val="0"/>
        </w:trPr>
        <w:tc>
          <w:tcPr>
            <w:shd w:fill="f7caac" w:val="clear"/>
          </w:tcPr>
          <w:p w:rsidR="00000000" w:rsidDel="00000000" w:rsidP="00000000" w:rsidRDefault="00000000" w:rsidRPr="00000000" w14:paraId="0000016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10 - 16</w:t>
            </w:r>
          </w:p>
        </w:tc>
        <w:tc>
          <w:tcPr>
            <w:shd w:fill="e6e6e6" w:val="clear"/>
          </w:tcPr>
          <w:p w:rsidR="00000000" w:rsidDel="00000000" w:rsidP="00000000" w:rsidRDefault="00000000" w:rsidRPr="00000000" w14:paraId="0000016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Urgent action</w:t>
            </w:r>
            <w:r w:rsidDel="00000000" w:rsidR="00000000" w:rsidRPr="00000000">
              <w:rPr>
                <w:rFonts w:ascii="Calibri" w:cs="Calibri" w:eastAsia="Calibri" w:hAnsi="Calibri"/>
                <w:sz w:val="22"/>
                <w:szCs w:val="22"/>
                <w:rtl w:val="0"/>
              </w:rPr>
              <w:t xml:space="preserve"> – take immediate action and stop activity, if necessary, maintain existing controls vigorously </w:t>
            </w:r>
          </w:p>
        </w:tc>
      </w:tr>
      <w:tr>
        <w:trPr>
          <w:cantSplit w:val="0"/>
          <w:trHeight w:val="644" w:hRule="atLeast"/>
          <w:tblHeader w:val="0"/>
        </w:trPr>
        <w:tc>
          <w:tcPr>
            <w:shd w:fill="ffff66" w:val="clear"/>
          </w:tcPr>
          <w:p w:rsidR="00000000" w:rsidDel="00000000" w:rsidP="00000000" w:rsidRDefault="00000000" w:rsidRPr="00000000" w14:paraId="0000016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5 - 9</w:t>
            </w:r>
          </w:p>
        </w:tc>
        <w:tc>
          <w:tcPr>
            <w:shd w:fill="e6e6e6" w:val="clear"/>
          </w:tcPr>
          <w:p w:rsidR="00000000" w:rsidDel="00000000" w:rsidP="00000000" w:rsidRDefault="00000000" w:rsidRPr="00000000" w14:paraId="0000016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Action – </w:t>
            </w:r>
            <w:r w:rsidDel="00000000" w:rsidR="00000000" w:rsidRPr="00000000">
              <w:rPr>
                <w:rFonts w:ascii="Calibri" w:cs="Calibri" w:eastAsia="Calibri" w:hAnsi="Calibri"/>
                <w:sz w:val="22"/>
                <w:szCs w:val="22"/>
                <w:rtl w:val="0"/>
              </w:rPr>
              <w:t xml:space="preserve">Improve within specific timescales</w:t>
            </w:r>
            <w:r w:rsidDel="00000000" w:rsidR="00000000" w:rsidRPr="00000000">
              <w:rPr>
                <w:rtl w:val="0"/>
              </w:rPr>
            </w:r>
          </w:p>
        </w:tc>
      </w:tr>
      <w:tr>
        <w:trPr>
          <w:cantSplit w:val="0"/>
          <w:trHeight w:val="644" w:hRule="atLeast"/>
          <w:tblHeader w:val="0"/>
        </w:trPr>
        <w:tc>
          <w:tcPr>
            <w:shd w:fill="ccff99" w:val="clear"/>
          </w:tcPr>
          <w:p w:rsidR="00000000" w:rsidDel="00000000" w:rsidP="00000000" w:rsidRDefault="00000000" w:rsidRPr="00000000" w14:paraId="00000169">
            <w:pPr>
              <w:jc w:val="center"/>
              <w:rPr>
                <w:rFonts w:ascii="Calibri" w:cs="Calibri" w:eastAsia="Calibri" w:hAnsi="Calibri"/>
                <w:b w:val="1"/>
                <w:color w:val="ccff99"/>
                <w:sz w:val="22"/>
                <w:szCs w:val="22"/>
              </w:rPr>
            </w:pPr>
            <w:r w:rsidDel="00000000" w:rsidR="00000000" w:rsidRPr="00000000">
              <w:rPr>
                <w:rFonts w:ascii="Calibri" w:cs="Calibri" w:eastAsia="Calibri" w:hAnsi="Calibri"/>
                <w:b w:val="1"/>
                <w:sz w:val="22"/>
                <w:szCs w:val="22"/>
                <w:rtl w:val="0"/>
              </w:rPr>
              <w:t xml:space="preserve">3 - 4</w:t>
            </w:r>
            <w:r w:rsidDel="00000000" w:rsidR="00000000" w:rsidRPr="00000000">
              <w:rPr>
                <w:rtl w:val="0"/>
              </w:rPr>
            </w:r>
          </w:p>
        </w:tc>
        <w:tc>
          <w:tcPr>
            <w:shd w:fill="e6e6e6" w:val="clear"/>
          </w:tcPr>
          <w:p w:rsidR="00000000" w:rsidDel="00000000" w:rsidP="00000000" w:rsidRDefault="00000000" w:rsidRPr="00000000" w14:paraId="0000016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Monitor</w:t>
            </w:r>
            <w:r w:rsidDel="00000000" w:rsidR="00000000" w:rsidRPr="00000000">
              <w:rPr>
                <w:rFonts w:ascii="Calibri" w:cs="Calibri" w:eastAsia="Calibri" w:hAnsi="Calibri"/>
                <w:sz w:val="22"/>
                <w:szCs w:val="22"/>
                <w:rtl w:val="0"/>
              </w:rPr>
              <w:t xml:space="preserve"> – but look to improve at review or if there is a significant change</w:t>
            </w:r>
          </w:p>
        </w:tc>
      </w:tr>
      <w:tr>
        <w:trPr>
          <w:cantSplit w:val="0"/>
          <w:trHeight w:val="644" w:hRule="atLeast"/>
          <w:tblHeader w:val="0"/>
        </w:trPr>
        <w:tc>
          <w:tcPr>
            <w:shd w:fill="66ff66" w:val="clear"/>
          </w:tcPr>
          <w:p w:rsidR="00000000" w:rsidDel="00000000" w:rsidP="00000000" w:rsidRDefault="00000000" w:rsidRPr="00000000" w14:paraId="0000016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1 - 2</w:t>
            </w:r>
          </w:p>
        </w:tc>
        <w:tc>
          <w:tcPr>
            <w:shd w:fill="e6e6e6" w:val="clear"/>
          </w:tcPr>
          <w:p w:rsidR="00000000" w:rsidDel="00000000" w:rsidP="00000000" w:rsidRDefault="00000000" w:rsidRPr="00000000" w14:paraId="0000016C">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Acceptable</w:t>
            </w:r>
            <w:r w:rsidDel="00000000" w:rsidR="00000000" w:rsidRPr="00000000">
              <w:rPr>
                <w:rFonts w:ascii="Calibri" w:cs="Calibri" w:eastAsia="Calibri" w:hAnsi="Calibri"/>
                <w:sz w:val="22"/>
                <w:szCs w:val="22"/>
                <w:rtl w:val="0"/>
              </w:rPr>
              <w:t xml:space="preserve"> – no further action but ensure controls are maintained &amp; reviewed</w:t>
            </w:r>
          </w:p>
        </w:tc>
      </w:tr>
    </w:tbl>
    <w:p w:rsidR="00000000" w:rsidDel="00000000" w:rsidP="00000000" w:rsidRDefault="00000000" w:rsidRPr="00000000" w14:paraId="0000016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-168909</wp:posOffset>
            </wp:positionH>
            <wp:positionV relativeFrom="paragraph">
              <wp:posOffset>6350</wp:posOffset>
            </wp:positionV>
            <wp:extent cx="2470583" cy="2161760"/>
            <wp:effectExtent b="0" l="0" r="0" t="0"/>
            <wp:wrapNone/>
            <wp:docPr id="5" name="image3.png"/>
            <a:graphic>
              <a:graphicData uri="http://schemas.openxmlformats.org/drawingml/2006/picture">
                <pic:pic>
                  <pic:nvPicPr>
                    <pic:cNvPr id="0" name="image3.png"/>
                    <pic:cNvPicPr preferRelativeResize="0"/>
                  </pic:nvPicPr>
                  <pic:blipFill>
                    <a:blip r:embed="rId24"/>
                    <a:srcRect b="0" l="0" r="44756" t="0"/>
                    <a:stretch>
                      <a:fillRect/>
                    </a:stretch>
                  </pic:blipFill>
                  <pic:spPr>
                    <a:xfrm>
                      <a:off x="0" y="0"/>
                      <a:ext cx="2470583" cy="2161760"/>
                    </a:xfrm>
                    <a:prstGeom prst="rect"/>
                    <a:ln/>
                  </pic:spPr>
                </pic:pic>
              </a:graphicData>
            </a:graphic>
          </wp:anchor>
        </w:drawing>
      </w:r>
    </w:p>
    <w:p w:rsidR="00000000" w:rsidDel="00000000" w:rsidP="00000000" w:rsidRDefault="00000000" w:rsidRPr="00000000" w14:paraId="0000016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63500</wp:posOffset>
                </wp:positionV>
                <wp:extent cx="7919085" cy="1503045"/>
                <wp:effectExtent b="0" l="0" r="0" t="0"/>
                <wp:wrapNone/>
                <wp:docPr id="4" name=""/>
                <a:graphic>
                  <a:graphicData uri="http://schemas.microsoft.com/office/word/2010/wordprocessingShape">
                    <wps:wsp>
                      <wps:cNvSpPr/>
                      <wps:cNvPr id="2" name="Shape 2"/>
                      <wps:spPr>
                        <a:xfrm>
                          <a:off x="1391220" y="3033240"/>
                          <a:ext cx="7909560" cy="14935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(1)	</w:t>
                            </w:r>
                            <w:r w:rsidDel="00000000" w:rsidR="00000000" w:rsidRPr="00000000">
                              <w:rPr>
                                <w:rFonts w:ascii="Calibri" w:cs="Calibri" w:eastAsia="Calibri" w:hAnsi="Calibri"/>
                                <w:b w:val="0"/>
                                <w:i w:val="0"/>
                                <w:smallCaps w:val="0"/>
                                <w:strike w:val="0"/>
                                <w:color w:val="000000"/>
                                <w:sz w:val="22"/>
                                <w:vertAlign w:val="baseline"/>
                              </w:rPr>
                              <w:t xml:space="preserve">List hazards </w:t>
                            </w:r>
                            <w:r w:rsidDel="00000000" w:rsidR="00000000" w:rsidRPr="00000000">
                              <w:rPr>
                                <w:rFonts w:ascii="Calibri" w:cs="Calibri" w:eastAsia="Calibri" w:hAnsi="Calibri"/>
                                <w:b w:val="1"/>
                                <w:i w:val="1"/>
                                <w:smallCaps w:val="0"/>
                                <w:strike w:val="0"/>
                                <w:color w:val="000000"/>
                                <w:sz w:val="22"/>
                                <w:vertAlign w:val="baseline"/>
                              </w:rPr>
                              <w:t xml:space="preserve">something with the potential to cause harm</w:t>
                            </w:r>
                            <w:r w:rsidDel="00000000" w:rsidR="00000000" w:rsidRPr="00000000">
                              <w:rPr>
                                <w:rFonts w:ascii="Calibri" w:cs="Calibri" w:eastAsia="Calibri" w:hAnsi="Calibri"/>
                                <w:b w:val="0"/>
                                <w:i w:val="0"/>
                                <w:smallCaps w:val="0"/>
                                <w:strike w:val="0"/>
                                <w:color w:val="000000"/>
                                <w:sz w:val="22"/>
                                <w:vertAlign w:val="baseline"/>
                              </w:rPr>
                              <w:t xml:space="preserve">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(2)	List groups of people who are especially at risk from the significant hazards which you have identified</w:t>
                            </w:r>
                          </w:p>
                          <w:p w:rsidR="00000000" w:rsidDel="00000000" w:rsidP="00000000" w:rsidRDefault="00000000" w:rsidRPr="00000000">
                            <w:pPr>
                              <w:spacing w:after="0" w:before="0" w:line="240"/>
                              <w:ind w:left="282.99999237060547"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List existing controls here or note where the information may be found. Then try to quantify the level of risk </w:t>
                            </w:r>
                            <w:r w:rsidDel="00000000" w:rsidR="00000000" w:rsidRPr="00000000">
                              <w:rPr>
                                <w:rFonts w:ascii="Calibri" w:cs="Calibri" w:eastAsia="Calibri" w:hAnsi="Calibri"/>
                                <w:b w:val="1"/>
                                <w:i w:val="1"/>
                                <w:smallCaps w:val="0"/>
                                <w:strike w:val="0"/>
                                <w:color w:val="000000"/>
                                <w:sz w:val="22"/>
                                <w:vertAlign w:val="baseline"/>
                              </w:rPr>
                              <w:t xml:space="preserve">the likelihood of harm arising</w:t>
                            </w:r>
                            <w:r w:rsidDel="00000000" w:rsidR="00000000" w:rsidRPr="00000000">
                              <w:rPr>
                                <w:rFonts w:ascii="Calibri" w:cs="Calibri" w:eastAsia="Calibri" w:hAnsi="Calibri"/>
                                <w:b w:val="0"/>
                                <w:i w:val="0"/>
                                <w:smallCaps w:val="0"/>
                                <w:strike w:val="0"/>
                                <w:color w:val="000000"/>
                                <w:sz w:val="22"/>
                                <w:vertAlign w:val="baseline"/>
                              </w:rPr>
                              <w:t xml:space="preserve"> that remains when the existing 	controls are in place based on the number of persons affected, how often they are exposed to the hazard and the severity of any consequence</w:t>
                            </w:r>
                            <w:r w:rsidDel="00000000" w:rsidR="00000000" w:rsidRPr="00000000">
                              <w:rPr>
                                <w:rFonts w:ascii="Calibri" w:cs="Calibri" w:eastAsia="Calibri" w:hAnsi="Calibri"/>
                                <w:b w:val="0"/>
                                <w:i w:val="1"/>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63500</wp:posOffset>
                </wp:positionV>
                <wp:extent cx="7919085" cy="1503045"/>
                <wp:effectExtent b="0" l="0" r="0" t="0"/>
                <wp:wrapNone/>
                <wp:docPr id="4"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7919085" cy="1503045"/>
                        </a:xfrm>
                        <a:prstGeom prst="rect"/>
                        <a:ln/>
                      </pic:spPr>
                    </pic:pic>
                  </a:graphicData>
                </a:graphic>
              </wp:anchor>
            </w:drawing>
          </mc:Fallback>
        </mc:AlternateContent>
      </w:r>
    </w:p>
    <w:p w:rsidR="00000000" w:rsidDel="00000000" w:rsidP="00000000" w:rsidRDefault="00000000" w:rsidRPr="00000000" w14:paraId="0000017D">
      <w:pPr>
        <w:rPr>
          <w:rFonts w:ascii="Calibri" w:cs="Calibri" w:eastAsia="Calibri" w:hAnsi="Calibri"/>
          <w:color w:val="4f2170"/>
          <w:sz w:val="22"/>
          <w:szCs w:val="22"/>
        </w:rPr>
      </w:pPr>
      <w:r w:rsidDel="00000000" w:rsidR="00000000" w:rsidRPr="00000000">
        <w:rPr>
          <w:rFonts w:ascii="Calibri" w:cs="Calibri" w:eastAsia="Calibri" w:hAnsi="Calibri"/>
          <w:b w:val="1"/>
          <w:color w:val="4f2170"/>
          <w:sz w:val="22"/>
          <w:szCs w:val="22"/>
          <w:u w:val="single"/>
          <w:rtl w:val="0"/>
        </w:rPr>
        <w:t xml:space="preserve">Likelihood</w:t>
      </w:r>
      <w:r w:rsidDel="00000000" w:rsidR="00000000" w:rsidRPr="00000000">
        <w:rPr>
          <w:rFonts w:ascii="Calibri" w:cs="Calibri" w:eastAsia="Calibri" w:hAnsi="Calibri"/>
          <w:b w:val="1"/>
          <w:color w:val="4f2170"/>
          <w:sz w:val="22"/>
          <w:szCs w:val="22"/>
          <w:rtl w:val="0"/>
        </w:rPr>
        <w:t xml:space="preserve">:               </w:t>
      </w:r>
      <w:r w:rsidDel="00000000" w:rsidR="00000000" w:rsidRPr="00000000">
        <w:rPr>
          <w:rFonts w:ascii="Calibri" w:cs="Calibri" w:eastAsia="Calibri" w:hAnsi="Calibri"/>
          <w:b w:val="1"/>
          <w:color w:val="4f2170"/>
          <w:sz w:val="22"/>
          <w:szCs w:val="22"/>
          <w:u w:val="single"/>
          <w:rtl w:val="0"/>
        </w:rPr>
        <w:t xml:space="preserve">Consequence</w:t>
      </w:r>
      <w:r w:rsidDel="00000000" w:rsidR="00000000" w:rsidRPr="00000000">
        <w:rPr>
          <w:rtl w:val="0"/>
        </w:rPr>
      </w:r>
    </w:p>
    <w:p w:rsidR="00000000" w:rsidDel="00000000" w:rsidP="00000000" w:rsidRDefault="00000000" w:rsidRPr="00000000" w14:paraId="0000017E">
      <w:pPr>
        <w:rPr>
          <w:rFonts w:ascii="Calibri" w:cs="Calibri" w:eastAsia="Calibri" w:hAnsi="Calibri"/>
          <w:sz w:val="22"/>
          <w:szCs w:val="22"/>
        </w:rPr>
      </w:pPr>
      <w:r w:rsidDel="00000000" w:rsidR="00000000" w:rsidRPr="00000000">
        <w:rPr>
          <w:rFonts w:ascii="Calibri" w:cs="Calibri" w:eastAsia="Calibri" w:hAnsi="Calibri"/>
          <w:color w:val="4f2170"/>
          <w:sz w:val="22"/>
          <w:szCs w:val="22"/>
          <w:rtl w:val="0"/>
        </w:rPr>
        <w:t xml:space="preserve">5 – Very likely          5 – Catastrophic</w:t>
      </w:r>
      <w:r w:rsidDel="00000000" w:rsidR="00000000" w:rsidRPr="00000000">
        <w:rPr>
          <w:rtl w:val="0"/>
        </w:rPr>
      </w:r>
    </w:p>
    <w:p w:rsidR="00000000" w:rsidDel="00000000" w:rsidP="00000000" w:rsidRDefault="00000000" w:rsidRPr="00000000" w14:paraId="0000017F">
      <w:pPr>
        <w:rPr>
          <w:rFonts w:ascii="Calibri" w:cs="Calibri" w:eastAsia="Calibri" w:hAnsi="Calibri"/>
          <w:color w:val="4f2170"/>
          <w:sz w:val="22"/>
          <w:szCs w:val="22"/>
        </w:rPr>
      </w:pPr>
      <w:r w:rsidDel="00000000" w:rsidR="00000000" w:rsidRPr="00000000">
        <w:rPr>
          <w:rFonts w:ascii="Calibri" w:cs="Calibri" w:eastAsia="Calibri" w:hAnsi="Calibri"/>
          <w:color w:val="4f2170"/>
          <w:sz w:val="22"/>
          <w:szCs w:val="22"/>
          <w:rtl w:val="0"/>
        </w:rPr>
        <w:t xml:space="preserve">4 – Likely                  4 – Major </w:t>
      </w:r>
    </w:p>
    <w:p w:rsidR="00000000" w:rsidDel="00000000" w:rsidP="00000000" w:rsidRDefault="00000000" w:rsidRPr="00000000" w14:paraId="00000180">
      <w:pPr>
        <w:rPr>
          <w:rFonts w:ascii="Calibri" w:cs="Calibri" w:eastAsia="Calibri" w:hAnsi="Calibri"/>
          <w:sz w:val="22"/>
          <w:szCs w:val="22"/>
        </w:rPr>
      </w:pPr>
      <w:r w:rsidDel="00000000" w:rsidR="00000000" w:rsidRPr="00000000">
        <w:rPr>
          <w:rFonts w:ascii="Calibri" w:cs="Calibri" w:eastAsia="Calibri" w:hAnsi="Calibri"/>
          <w:color w:val="4f2170"/>
          <w:sz w:val="22"/>
          <w:szCs w:val="22"/>
          <w:rtl w:val="0"/>
        </w:rPr>
        <w:t xml:space="preserve">3 – Fairly likely        3 – Moderate</w:t>
      </w:r>
      <w:r w:rsidDel="00000000" w:rsidR="00000000" w:rsidRPr="00000000">
        <w:rPr>
          <w:rtl w:val="0"/>
        </w:rPr>
      </w:r>
    </w:p>
    <w:p w:rsidR="00000000" w:rsidDel="00000000" w:rsidP="00000000" w:rsidRDefault="00000000" w:rsidRPr="00000000" w14:paraId="00000181">
      <w:pPr>
        <w:rPr>
          <w:rFonts w:ascii="Calibri" w:cs="Calibri" w:eastAsia="Calibri" w:hAnsi="Calibri"/>
          <w:sz w:val="22"/>
          <w:szCs w:val="22"/>
        </w:rPr>
      </w:pPr>
      <w:r w:rsidDel="00000000" w:rsidR="00000000" w:rsidRPr="00000000">
        <w:rPr>
          <w:rFonts w:ascii="Calibri" w:cs="Calibri" w:eastAsia="Calibri" w:hAnsi="Calibri"/>
          <w:color w:val="4f2170"/>
          <w:sz w:val="22"/>
          <w:szCs w:val="22"/>
          <w:rtl w:val="0"/>
        </w:rPr>
        <w:t xml:space="preserve">2 – Unlikely              2 – Minor</w:t>
      </w:r>
      <w:r w:rsidDel="00000000" w:rsidR="00000000" w:rsidRPr="00000000">
        <w:rPr>
          <w:rtl w:val="0"/>
        </w:rPr>
      </w:r>
    </w:p>
    <w:p w:rsidR="00000000" w:rsidDel="00000000" w:rsidP="00000000" w:rsidRDefault="00000000" w:rsidRPr="00000000" w14:paraId="00000182">
      <w:pPr>
        <w:rPr>
          <w:rFonts w:ascii="Arial" w:cs="Arial" w:eastAsia="Arial" w:hAnsi="Arial"/>
          <w:b w:val="1"/>
          <w:sz w:val="24"/>
          <w:szCs w:val="24"/>
        </w:rPr>
      </w:pPr>
      <w:r w:rsidDel="00000000" w:rsidR="00000000" w:rsidRPr="00000000">
        <w:rPr>
          <w:rFonts w:ascii="Calibri" w:cs="Calibri" w:eastAsia="Calibri" w:hAnsi="Calibri"/>
          <w:color w:val="4f2170"/>
          <w:sz w:val="22"/>
          <w:szCs w:val="22"/>
          <w:rtl w:val="0"/>
        </w:rPr>
        <w:t xml:space="preserve">1 – Very unlikely     1 – Insignificant</w:t>
      </w:r>
      <w:r w:rsidDel="00000000" w:rsidR="00000000" w:rsidRPr="00000000">
        <w:rPr>
          <w:rtl w:val="0"/>
        </w:rPr>
      </w:r>
    </w:p>
    <w:p w:rsidR="00000000" w:rsidDel="00000000" w:rsidP="00000000" w:rsidRDefault="00000000" w:rsidRPr="00000000" w14:paraId="00000183">
      <w:pPr>
        <w:rPr>
          <w:rFonts w:ascii="Arial" w:cs="Arial" w:eastAsia="Arial" w:hAnsi="Arial"/>
          <w:b w:val="1"/>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230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tbl>
      <w:tblPr>
        <w:tblStyle w:val="Table5"/>
        <w:tblW w:w="157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0"/>
        <w:gridCol w:w="12237"/>
        <w:gridCol w:w="1603"/>
        <w:gridCol w:w="1420"/>
        <w:tblGridChange w:id="0">
          <w:tblGrid>
            <w:gridCol w:w="440"/>
            <w:gridCol w:w="12237"/>
            <w:gridCol w:w="1603"/>
            <w:gridCol w:w="1420"/>
          </w:tblGrid>
        </w:tblGridChange>
      </w:tblGrid>
      <w:tr>
        <w:trPr>
          <w:cantSplit w:val="0"/>
          <w:tblHeader w:val="0"/>
        </w:trPr>
        <w:tc>
          <w:tcPr>
            <w:shd w:fill="auto" w:val="clea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Action plan</w:t>
            </w:r>
          </w:p>
        </w:tc>
        <w:tc>
          <w:tcPr>
            <w:shd w:fill="auto" w:val="cle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Responsible</w:t>
            </w:r>
          </w:p>
        </w:tc>
        <w:tc>
          <w:tcPr>
            <w:shd w:fill="auto" w:val="clea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Completed</w:t>
            </w:r>
          </w:p>
        </w:tc>
      </w:tr>
      <w:tr>
        <w:trPr>
          <w:cantSplit w:val="0"/>
          <w:tblHeader w:val="0"/>
        </w:trPr>
        <w:tc>
          <w:tcPr>
            <w:shd w:fill="auto" w:val="clea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shd w:fill="auto" w:val="clea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shd w:fill="auto" w:val="clea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shd w:fill="auto" w:val="clea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shd w:fill="auto" w:val="clea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shd w:fill="auto" w:val="clea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shd w:fill="auto" w:val="clea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shd w:fill="auto" w:val="clea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shd w:fill="auto" w:val="cle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shd w:fill="auto" w:val="clea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shd w:fill="auto" w:val="clea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plan agreed by (NAME &amp; DATE)</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B8">
      <w:pPr>
        <w:rPr/>
      </w:pPr>
      <w:r w:rsidDel="00000000" w:rsidR="00000000" w:rsidRPr="00000000">
        <w:rPr>
          <w:rtl w:val="0"/>
        </w:rPr>
      </w:r>
    </w:p>
    <w:sectPr>
      <w:footerReference r:id="rId26" w:type="default"/>
      <w:footerReference r:id="rId27" w:type="first"/>
      <w:pgSz w:h="11909" w:w="16834" w:orient="landscape"/>
      <w:pgMar w:bottom="562" w:top="562" w:left="562" w:right="562"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029B Contingency Plan v9 Feb 2022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029B Contingency Plan v9 Feb 2022</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0"/>
      <w:numFmt w:val="bullet"/>
      <w:lvlText w:val="•"/>
      <w:lvlJc w:val="left"/>
      <w:pPr>
        <w:ind w:left="2520" w:hanging="360"/>
      </w:pPr>
      <w:rPr>
        <w:rFonts w:ascii="Calibri" w:cs="Calibri" w:eastAsia="Calibri" w:hAnsi="Calibri"/>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0"/>
      <w:numFmt w:val="bullet"/>
      <w:lvlText w:val="•"/>
      <w:lvlJc w:val="left"/>
      <w:pPr>
        <w:ind w:left="1080" w:hanging="360"/>
      </w:pPr>
      <w:rPr>
        <w:rFonts w:ascii="Calibri" w:cs="Calibri" w:eastAsia="Calibri" w:hAnsi="Calibri"/>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80" w:lineRule="auto"/>
    </w:pPr>
    <w:rPr>
      <w:rFonts w:ascii="Arial" w:cs="Arial" w:eastAsia="Arial" w:hAnsi="Arial"/>
      <w:sz w:val="38"/>
      <w:szCs w:val="38"/>
    </w:rPr>
  </w:style>
  <w:style w:type="paragraph" w:styleId="Heading2">
    <w:name w:val="heading 2"/>
    <w:basedOn w:val="Normal"/>
    <w:next w:val="Normal"/>
    <w:pPr>
      <w:keepNext w:val="1"/>
    </w:pPr>
    <w:rPr>
      <w:rFonts w:ascii="Arial" w:cs="Arial" w:eastAsia="Arial" w:hAnsi="Arial"/>
      <w:b w:val="1"/>
      <w:sz w:val="40"/>
      <w:szCs w:val="40"/>
    </w:rPr>
  </w:style>
  <w:style w:type="paragraph" w:styleId="Heading3">
    <w:name w:val="heading 3"/>
    <w:basedOn w:val="Normal"/>
    <w:next w:val="Normal"/>
    <w:pPr>
      <w:keepNext w:val="1"/>
    </w:pPr>
    <w:rPr>
      <w:rFonts w:ascii="Arial" w:cs="Arial" w:eastAsia="Arial" w:hAnsi="Arial"/>
      <w:b w:val="1"/>
      <w:sz w:val="24"/>
      <w:szCs w:val="24"/>
    </w:rPr>
  </w:style>
  <w:style w:type="paragraph" w:styleId="Heading4">
    <w:name w:val="heading 4"/>
    <w:basedOn w:val="Normal"/>
    <w:next w:val="Normal"/>
    <w:pPr>
      <w:keepNext w:val="1"/>
      <w:spacing w:before="120" w:lineRule="auto"/>
      <w:jc w:val="center"/>
    </w:pPr>
    <w:rPr>
      <w:rFonts w:ascii="Arial" w:cs="Arial" w:eastAsia="Arial" w:hAnsi="Arial"/>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eastAsia="en-US"/>
    </w:rPr>
  </w:style>
  <w:style w:type="paragraph" w:styleId="Heading1">
    <w:name w:val="heading 1"/>
    <w:basedOn w:val="Normal"/>
    <w:next w:val="Normal"/>
    <w:link w:val="Heading1Char"/>
    <w:qFormat w:val="1"/>
    <w:pPr>
      <w:keepNext w:val="1"/>
      <w:spacing w:line="380" w:lineRule="exact"/>
      <w:outlineLvl w:val="0"/>
    </w:pPr>
    <w:rPr>
      <w:rFonts w:ascii="Arial" w:hAnsi="Arial"/>
      <w:sz w:val="38"/>
    </w:rPr>
  </w:style>
  <w:style w:type="paragraph" w:styleId="Heading2">
    <w:name w:val="heading 2"/>
    <w:basedOn w:val="Normal"/>
    <w:next w:val="Normal"/>
    <w:qFormat w:val="1"/>
    <w:pPr>
      <w:keepNext w:val="1"/>
      <w:framePr w:lines="0" w:hSpace="144" w:wrap="around" w:hAnchor="text" w:vAnchor="page" w:y="577"/>
      <w:outlineLvl w:val="1"/>
    </w:pPr>
    <w:rPr>
      <w:rFonts w:ascii="Arial" w:hAnsi="Arial"/>
      <w:b w:val="1"/>
      <w:sz w:val="40"/>
    </w:rPr>
  </w:style>
  <w:style w:type="paragraph" w:styleId="Heading3">
    <w:name w:val="heading 3"/>
    <w:basedOn w:val="Normal"/>
    <w:next w:val="Normal"/>
    <w:qFormat w:val="1"/>
    <w:pPr>
      <w:keepNext w:val="1"/>
      <w:outlineLvl w:val="2"/>
    </w:pPr>
    <w:rPr>
      <w:rFonts w:ascii="Arial" w:hAnsi="Arial"/>
      <w:b w:val="1"/>
      <w:sz w:val="24"/>
    </w:rPr>
  </w:style>
  <w:style w:type="paragraph" w:styleId="Heading4">
    <w:name w:val="heading 4"/>
    <w:basedOn w:val="Normal"/>
    <w:next w:val="Normal"/>
    <w:link w:val="Heading4Char"/>
    <w:qFormat w:val="1"/>
    <w:pPr>
      <w:keepNext w:val="1"/>
      <w:framePr w:lines="0" w:hSpace="180" w:wrap="around" w:hAnchor="margin" w:vAnchor="text" w:y="63"/>
      <w:spacing w:before="120"/>
      <w:jc w:val="center"/>
      <w:outlineLvl w:val="3"/>
    </w:pPr>
    <w:rPr>
      <w:rFonts w:ascii="Arial" w:hAnsi="Arial"/>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val="1"/>
      <w:sz w:val="40"/>
    </w:rPr>
  </w:style>
  <w:style w:type="paragraph" w:styleId="Size12" w:customStyle="1">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val="1"/>
    <w:rsid w:val="00A30B92"/>
    <w:rPr>
      <w:b w:val="1"/>
      <w:bCs w:val="1"/>
    </w:rPr>
  </w:style>
  <w:style w:type="character" w:styleId="apple-converted-space" w:customStyle="1">
    <w:name w:val="apple-converted-space"/>
    <w:rsid w:val="00FA1C6C"/>
  </w:style>
  <w:style w:type="character" w:styleId="HeaderChar" w:customStyle="1">
    <w:name w:val="Header Char"/>
    <w:link w:val="Header"/>
    <w:uiPriority w:val="99"/>
    <w:rsid w:val="00111B07"/>
    <w:rPr>
      <w:lang w:eastAsia="en-US"/>
    </w:rPr>
  </w:style>
  <w:style w:type="character" w:styleId="UnresolvedMention">
    <w:name w:val="Unresolved Mention"/>
    <w:uiPriority w:val="99"/>
    <w:semiHidden w:val="1"/>
    <w:unhideWhenUsed w:val="1"/>
    <w:rsid w:val="00385FE8"/>
    <w:rPr>
      <w:color w:val="605e5c"/>
      <w:shd w:color="auto" w:fill="e1dfdd" w:val="clear"/>
    </w:rPr>
  </w:style>
  <w:style w:type="character" w:styleId="FooterChar" w:customStyle="1">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val="1"/>
    <w:rsid w:val="0092147F"/>
    <w:rPr>
      <w:i w:val="1"/>
      <w:iCs w:val="1"/>
    </w:rPr>
  </w:style>
  <w:style w:type="paragraph" w:styleId="ListParagraph">
    <w:name w:val="List Paragraph"/>
    <w:basedOn w:val="Normal"/>
    <w:link w:val="ListParagraphChar"/>
    <w:uiPriority w:val="34"/>
    <w:qFormat w:val="1"/>
    <w:rsid w:val="009C735F"/>
    <w:pPr>
      <w:spacing w:after="160" w:line="259" w:lineRule="auto"/>
      <w:ind w:left="720"/>
      <w:contextualSpacing w:val="1"/>
    </w:pPr>
    <w:rPr>
      <w:rFonts w:ascii="Calibri" w:eastAsia="Calibri" w:hAnsi="Calibri"/>
      <w:sz w:val="22"/>
      <w:szCs w:val="22"/>
    </w:rPr>
  </w:style>
  <w:style w:type="character" w:styleId="Heading1Char" w:customStyle="1">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color="f79646" w:space="0" w:sz="8" w:val="single"/>
        <w:bottom w:color="f79646" w:space="0" w:sz="8" w:val="single"/>
      </w:tblBorders>
    </w:tblPr>
    <w:tblStylePr w:type="firstRow">
      <w:rPr>
        <w:rFonts w:ascii="Cambria" w:cs="Times New Roman" w:eastAsia="Times New Roman" w:hAnsi="Cambria"/>
      </w:rPr>
      <w:tblPr/>
      <w:tcPr>
        <w:tcBorders>
          <w:top w:space="0" w:sz="0" w:val="nil"/>
          <w:bottom w:color="f79646" w:space="0" w:sz="8" w:val="single"/>
        </w:tcBorders>
      </w:tcPr>
    </w:tblStylePr>
    <w:tblStylePr w:type="lastRow">
      <w:rPr>
        <w:b w:val="1"/>
        <w:bCs w:val="1"/>
        <w:color w:val="1f497d"/>
      </w:rPr>
      <w:tblPr/>
      <w:tcPr>
        <w:tcBorders>
          <w:top w:color="f79646" w:space="0" w:sz="8" w:val="single"/>
          <w:bottom w:color="f79646" w:space="0" w:sz="8" w:val="single"/>
        </w:tcBorders>
      </w:tcPr>
    </w:tblStylePr>
    <w:tblStylePr w:type="firstCol">
      <w:rPr>
        <w:b w:val="1"/>
        <w:bCs w:val="1"/>
      </w:rPr>
    </w:tblStylePr>
    <w:tblStylePr w:type="lastCol">
      <w:rPr>
        <w:b w:val="1"/>
        <w:bCs w:val="1"/>
      </w:rPr>
      <w:tblPr/>
      <w:tcPr>
        <w:tcBorders>
          <w:top w:color="f79646" w:space="0" w:sz="8" w:val="single"/>
          <w:bottom w:color="f79646" w:space="0" w:sz="8" w:val="single"/>
        </w:tcBorders>
      </w:tcPr>
    </w:tblStylePr>
    <w:tblStylePr w:type="band1Vert">
      <w:tblPr/>
      <w:tcPr>
        <w:shd w:color="auto" w:fill="fde4d0" w:val="clear"/>
      </w:tcPr>
    </w:tblStylePr>
    <w:tblStylePr w:type="band1Horz">
      <w:tblPr/>
      <w:tcPr>
        <w:shd w:color="auto" w:fill="fde4d0" w:val="clear"/>
      </w:tcPr>
    </w:tblStylePr>
  </w:style>
  <w:style w:type="character" w:styleId="govuk-caption-xl" w:customStyle="1">
    <w:name w:val="govuk-caption-xl"/>
    <w:basedOn w:val="DefaultParagraphFont"/>
    <w:rsid w:val="0063066F"/>
  </w:style>
  <w:style w:type="paragraph" w:styleId="publication-headerlast-changed" w:customStyle="1">
    <w:name w:val="publication-header__last-changed"/>
    <w:basedOn w:val="Normal"/>
    <w:rsid w:val="0063066F"/>
    <w:pPr>
      <w:spacing w:after="100" w:afterAutospacing="1" w:before="100" w:beforeAutospacing="1"/>
    </w:pPr>
    <w:rPr>
      <w:sz w:val="24"/>
      <w:szCs w:val="24"/>
      <w:lang w:eastAsia="en-GB"/>
    </w:rPr>
  </w:style>
  <w:style w:type="paragraph" w:styleId="NormalWeb">
    <w:name w:val="Normal (Web)"/>
    <w:basedOn w:val="Normal"/>
    <w:uiPriority w:val="99"/>
    <w:unhideWhenUsed w:val="1"/>
    <w:rsid w:val="009A24FE"/>
    <w:pPr>
      <w:spacing w:after="100" w:afterAutospacing="1" w:before="100" w:beforeAutospacing="1"/>
    </w:pPr>
    <w:rPr>
      <w:sz w:val="24"/>
      <w:szCs w:val="24"/>
      <w:lang w:eastAsia="en-GB"/>
    </w:rPr>
  </w:style>
  <w:style w:type="paragraph" w:styleId="m3812522574888900744msolistparagraph" w:customStyle="1">
    <w:name w:val="m_3812522574888900744msolistparagraph"/>
    <w:basedOn w:val="Normal"/>
    <w:rsid w:val="007B202D"/>
    <w:pPr>
      <w:spacing w:after="100" w:afterAutospacing="1" w:before="100" w:beforeAutospacing="1"/>
    </w:pPr>
    <w:rPr>
      <w:rFonts w:ascii="Calibri" w:cs="Calibri" w:eastAsia="Calibri" w:hAnsi="Calibri"/>
      <w:sz w:val="22"/>
      <w:szCs w:val="22"/>
      <w:lang w:eastAsia="en-GB"/>
    </w:rPr>
  </w:style>
  <w:style w:type="character" w:styleId="dbg0pd" w:customStyle="1">
    <w:name w:val="dbg0pd"/>
    <w:basedOn w:val="DefaultParagraphFont"/>
    <w:rsid w:val="007B202D"/>
  </w:style>
  <w:style w:type="character" w:styleId="rlltdetails" w:customStyle="1">
    <w:name w:val="rllt__details"/>
    <w:basedOn w:val="DefaultParagraphFont"/>
    <w:rsid w:val="007B202D"/>
  </w:style>
  <w:style w:type="paragraph" w:styleId="xmsolistparagraph" w:customStyle="1">
    <w:name w:val="x_msolistparagraph"/>
    <w:basedOn w:val="Normal"/>
    <w:rsid w:val="007B202D"/>
    <w:rPr>
      <w:rFonts w:ascii="Calibri" w:cs="Calibri" w:eastAsia="Calibri" w:hAnsi="Calibri"/>
      <w:sz w:val="22"/>
      <w:szCs w:val="22"/>
      <w:lang w:eastAsia="en-GB"/>
    </w:rPr>
  </w:style>
  <w:style w:type="character" w:styleId="Heading4Char" w:customStyle="1">
    <w:name w:val="Heading 4 Char"/>
    <w:basedOn w:val="DefaultParagraphFont"/>
    <w:link w:val="Heading4"/>
    <w:rsid w:val="00666688"/>
    <w:rPr>
      <w:rFonts w:ascii="Arial" w:hAnsi="Arial"/>
      <w:sz w:val="28"/>
      <w:lang w:eastAsia="en-US"/>
    </w:rPr>
  </w:style>
  <w:style w:type="character" w:styleId="ListParagraphChar" w:customStyle="1">
    <w:name w:val="List Paragraph Char"/>
    <w:basedOn w:val="DefaultParagraphFont"/>
    <w:link w:val="ListParagraph"/>
    <w:uiPriority w:val="34"/>
    <w:rsid w:val="00C97A13"/>
    <w:rPr>
      <w:rFonts w:ascii="Calibri" w:eastAsia="Calibri" w:hAnsi="Calibri"/>
      <w:sz w:val="22"/>
      <w:szCs w:val="22"/>
      <w:lang w:eastAsia="en-US"/>
    </w:rPr>
  </w:style>
  <w:style w:type="paragraph" w:styleId="m-7304829772552820756msolistparagraph" w:customStyle="1">
    <w:name w:val="m_-7304829772552820756msolistparagraph"/>
    <w:basedOn w:val="Normal"/>
    <w:uiPriority w:val="99"/>
    <w:semiHidden w:val="1"/>
    <w:rsid w:val="00FF5635"/>
    <w:pPr>
      <w:spacing w:after="100" w:afterAutospacing="1" w:before="100" w:beforeAutospacing="1"/>
    </w:pPr>
    <w:rPr>
      <w:rFonts w:ascii="Calibri" w:cs="Calibri" w:eastAsia="Calibri" w:hAnsi="Calibri"/>
      <w:sz w:val="22"/>
      <w:szCs w:val="22"/>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publications/face-coverings-when-to-wear-one-and-how-to-make-your-own/face-coverings-when-to-wear-one-and-how-to-make-your-own" TargetMode="External"/><Relationship Id="rId22"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21" Type="http://schemas.openxmlformats.org/officeDocument/2006/relationships/hyperlink" Target="https://www.gov.uk/government/publications/covid-19-guidance-for-people-whose-immune-system-means-they-are-at-higher-risk" TargetMode="External"/><Relationship Id="rId24" Type="http://schemas.openxmlformats.org/officeDocument/2006/relationships/image" Target="media/image3.png"/><Relationship Id="rId23" Type="http://schemas.openxmlformats.org/officeDocument/2006/relationships/hyperlink" Target="https://www.gov.uk/government/publications/transport-to-school-and-other-places-of-education-autumn-term-20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vid-19-people-with-covid-19-and-their-contacts/covid-19-people-with-covid-19-and-their-contacts" TargetMode="External"/><Relationship Id="rId26" Type="http://schemas.openxmlformats.org/officeDocument/2006/relationships/footer" Target="footer2.xml"/><Relationship Id="rId25" Type="http://schemas.openxmlformats.org/officeDocument/2006/relationships/image" Target="media/image2.png"/><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coronavirus-covid-19-local-restrictions-in-education-and-childcare-settings/contingency-framework-education-and-childcare-settings" TargetMode="External"/><Relationship Id="rId11" Type="http://schemas.openxmlformats.org/officeDocument/2006/relationships/hyperlink" Target="mailto:covidschoolsupport@wirral.gov.uk" TargetMode="External"/><Relationship Id="rId10" Type="http://schemas.openxmlformats.org/officeDocument/2006/relationships/hyperlink" Target="https://www.gov.uk/government/publications/covid-19-people-with-covid-19-and-their-contacts/covid-19-people-with-covid-19-and-their-contacts" TargetMode="External"/><Relationship Id="rId13" Type="http://schemas.openxmlformats.org/officeDocument/2006/relationships/hyperlink" Target="https://www.gov.uk/government/publications/covid-19-guidance-for-people-whose-immune-system-means-they-are-at-higher-risk" TargetMode="External"/><Relationship Id="rId12" Type="http://schemas.openxmlformats.org/officeDocument/2006/relationships/hyperlink" Target="https://www.gov.uk/government/publications/covid-19-people-with-covid-19-and-their-contacts/covid-19-people-with-covid-19-and-their-contacts#higherrisk" TargetMode="External"/><Relationship Id="rId15" Type="http://schemas.openxmlformats.org/officeDocument/2006/relationships/hyperlink" Target="https://www.gov.uk/government/publications/covid-19-people-with-covid-19-and-their-contacts/covid-19-people-with-covid-19-and-their-contacts#symptoms" TargetMode="External"/><Relationship Id="rId14" Type="http://schemas.openxmlformats.org/officeDocument/2006/relationships/hyperlink" Target="https://www.gov.uk/government/publications/face-coverings-when-to-wear-one-and-how-to-make-your-own" TargetMode="External"/><Relationship Id="rId17" Type="http://schemas.openxmlformats.org/officeDocument/2006/relationships/hyperlink" Target="https://www.gov.uk/government/publications/covid-19-people-with-covid-19-and-their-contacts/covid-19-people-with-covid-19-and-their-contacts#:~:text=If%20you%20have%20COVID%2D19%2C%20stay,areas%20such%20as%20kitchens%20and%20bathrooms" TargetMode="External"/><Relationship Id="rId16" Type="http://schemas.openxmlformats.org/officeDocument/2006/relationships/hyperlink" Target="https://www.gov.uk/get-coronavirus-test" TargetMode="External"/><Relationship Id="rId19" Type="http://schemas.openxmlformats.org/officeDocument/2006/relationships/hyperlink" Target="https://www.nhs.uk/conditions/coronavirus-covid-19/people-at-higher-risk/who-is-at-high-risk-from-coronavirus/" TargetMode="External"/><Relationship Id="rId18" Type="http://schemas.openxmlformats.org/officeDocument/2006/relationships/hyperlink" Target="https://www.gov.uk/government/publications/covid-19-guidance-for-people-whose-immune-system-means-they-are-at-higher-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AuyXdpPqGO3HqA+W5ioV9v0rg==">AMUW2mU/ruuVBg3OB367suK/QV5UT+SL7fbe5svBQ+p0GUTvYSWP2WVBK51LB3T2ZfIyWICAH14SRxkjAQ+b3w7A4IwjIrUC4XyDBXqSDz4bytwFtKFc4j8=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2022-03-15T11:22:00Z</dcterms:created>
  <dc:creator>Garry Owen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0x010100EFCD457C39AA384DBB04EE0AE603ACB5</vt:lpwstr>
  </property>
  <property fmtid="{D5CDD505-2E9C-101B-9397-08002B2CF9AE}" pid="3" name="Order">
    <vt:r8>2377100.0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