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9" w:type="pct"/>
        <w:jc w:val="center"/>
        <w:tblBorders>
          <w:top w:val="dashed" w:sz="12" w:space="0" w:color="8064A2" w:themeColor="accent4"/>
          <w:left w:val="dashed" w:sz="12" w:space="0" w:color="8064A2" w:themeColor="accent4"/>
          <w:bottom w:val="dashed" w:sz="12" w:space="0" w:color="8064A2" w:themeColor="accent4"/>
          <w:right w:val="dashed" w:sz="12" w:space="0" w:color="8064A2" w:themeColor="accent4"/>
          <w:insideH w:val="dashed" w:sz="12" w:space="0" w:color="8064A2" w:themeColor="accent4"/>
          <w:insideV w:val="dashed" w:sz="12" w:space="0" w:color="8064A2" w:themeColor="accent4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4960"/>
        <w:gridCol w:w="4960"/>
      </w:tblGrid>
      <w:tr w:rsidR="00023917" w:rsidRPr="00912DBC" w14:paraId="11DA1343" w14:textId="77777777" w:rsidTr="00DD213D">
        <w:trPr>
          <w:trHeight w:val="4486"/>
          <w:jc w:val="center"/>
        </w:trPr>
        <w:tc>
          <w:tcPr>
            <w:tcW w:w="2500" w:type="pct"/>
            <w:shd w:val="clear" w:color="auto" w:fill="E5DFEC" w:themeFill="accent4" w:themeFillTint="33"/>
            <w:vAlign w:val="center"/>
          </w:tcPr>
          <w:p w14:paraId="5CED2415" w14:textId="0DA30D5D" w:rsidR="00023917" w:rsidRPr="00023917" w:rsidRDefault="00023917" w:rsidP="00023917">
            <w:pPr>
              <w:spacing w:line="276" w:lineRule="auto"/>
              <w:ind w:left="170" w:right="17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0239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Built on a Hill</w:t>
            </w:r>
            <w:r w:rsidRPr="00023917">
              <w:rPr>
                <w:rFonts w:ascii="Century Gothic" w:hAnsi="Century Gothic" w:cs="Arial"/>
                <w:sz w:val="28"/>
                <w:szCs w:val="28"/>
              </w:rPr>
              <w:br/>
              <w:t>Easy to spot approaching enemies and attack them with weapons such as arrows.</w:t>
            </w:r>
          </w:p>
        </w:tc>
        <w:tc>
          <w:tcPr>
            <w:tcW w:w="2500" w:type="pct"/>
            <w:shd w:val="clear" w:color="auto" w:fill="ECE7F1"/>
            <w:vAlign w:val="center"/>
          </w:tcPr>
          <w:p w14:paraId="38B84FCC" w14:textId="061BF089" w:rsidR="00023917" w:rsidRPr="00023917" w:rsidRDefault="00023917" w:rsidP="00F97433">
            <w:pPr>
              <w:spacing w:line="276" w:lineRule="auto"/>
              <w:ind w:left="170" w:right="17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0239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High Walls</w:t>
            </w:r>
            <w:r w:rsidRPr="00023917">
              <w:rPr>
                <w:rFonts w:ascii="Century Gothic" w:hAnsi="Century Gothic" w:cs="Arial"/>
                <w:sz w:val="28"/>
                <w:szCs w:val="28"/>
              </w:rPr>
              <w:br/>
              <w:t>Difficult for attackers to get over</w:t>
            </w:r>
            <w:r w:rsidR="002B045B">
              <w:rPr>
                <w:rFonts w:ascii="Century Gothic" w:hAnsi="Century Gothic" w:cs="Arial"/>
                <w:sz w:val="28"/>
                <w:szCs w:val="28"/>
              </w:rPr>
              <w:t>.</w:t>
            </w:r>
          </w:p>
        </w:tc>
      </w:tr>
      <w:tr w:rsidR="00023917" w:rsidRPr="00912DBC" w14:paraId="0BBAFA65" w14:textId="77777777" w:rsidTr="00DD213D">
        <w:trPr>
          <w:trHeight w:val="4486"/>
          <w:jc w:val="center"/>
        </w:trPr>
        <w:tc>
          <w:tcPr>
            <w:tcW w:w="2500" w:type="pct"/>
            <w:shd w:val="clear" w:color="auto" w:fill="ECE7F1"/>
            <w:vAlign w:val="center"/>
          </w:tcPr>
          <w:p w14:paraId="7621B61F" w14:textId="74FD6E16" w:rsidR="00023917" w:rsidRPr="00023917" w:rsidRDefault="00023917" w:rsidP="00023917">
            <w:pPr>
              <w:spacing w:line="276" w:lineRule="auto"/>
              <w:ind w:left="170" w:right="17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023917">
              <w:rPr>
                <w:rFonts w:ascii="Century Gothic" w:hAnsi="Century Gothic" w:cs="Arial"/>
                <w:b/>
                <w:sz w:val="28"/>
                <w:szCs w:val="28"/>
              </w:rPr>
              <w:t>Banks of Earth</w:t>
            </w:r>
            <w:r w:rsidRPr="00023917">
              <w:rPr>
                <w:rFonts w:ascii="Century Gothic" w:hAnsi="Century Gothic" w:cs="Arial"/>
                <w:sz w:val="28"/>
                <w:szCs w:val="28"/>
              </w:rPr>
              <w:br/>
              <w:t>Steep layers which were difficult for enemies to climb.</w:t>
            </w:r>
          </w:p>
        </w:tc>
        <w:tc>
          <w:tcPr>
            <w:tcW w:w="2500" w:type="pct"/>
            <w:shd w:val="clear" w:color="auto" w:fill="E5DFEC" w:themeFill="accent4" w:themeFillTint="33"/>
            <w:vAlign w:val="center"/>
          </w:tcPr>
          <w:p w14:paraId="7899E0B2" w14:textId="77777777" w:rsidR="00023917" w:rsidRDefault="00AF6F15" w:rsidP="00023917">
            <w:pPr>
              <w:spacing w:line="276" w:lineRule="auto"/>
              <w:ind w:left="170" w:right="17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Timber Roundhouses</w:t>
            </w:r>
          </w:p>
          <w:p w14:paraId="7B65CEC9" w14:textId="5A1581A8" w:rsidR="00AF6F15" w:rsidRPr="00AF6F15" w:rsidRDefault="00CF143B" w:rsidP="00023917">
            <w:pPr>
              <w:spacing w:line="276" w:lineRule="auto"/>
              <w:ind w:left="170" w:right="17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People lived in roundhouses within the walls of the hillfort</w:t>
            </w:r>
            <w:r w:rsidR="002B045B">
              <w:rPr>
                <w:rFonts w:ascii="Century Gothic" w:hAnsi="Century Gothic" w:cs="Arial"/>
                <w:sz w:val="28"/>
                <w:szCs w:val="28"/>
              </w:rPr>
              <w:t>.</w:t>
            </w:r>
          </w:p>
        </w:tc>
      </w:tr>
      <w:tr w:rsidR="00023917" w:rsidRPr="00912DBC" w14:paraId="537A6F98" w14:textId="77777777" w:rsidTr="00DD213D">
        <w:trPr>
          <w:trHeight w:val="4486"/>
          <w:jc w:val="center"/>
        </w:trPr>
        <w:tc>
          <w:tcPr>
            <w:tcW w:w="2500" w:type="pct"/>
            <w:shd w:val="clear" w:color="auto" w:fill="ECE7F1"/>
            <w:vAlign w:val="center"/>
          </w:tcPr>
          <w:p w14:paraId="39102BD5" w14:textId="3D64AB89" w:rsidR="00023917" w:rsidRPr="00023917" w:rsidRDefault="00023917" w:rsidP="00023917">
            <w:pPr>
              <w:spacing w:line="276" w:lineRule="auto"/>
              <w:ind w:left="170" w:right="17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0239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Ditches</w:t>
            </w:r>
            <w:r w:rsidRPr="00023917">
              <w:rPr>
                <w:rFonts w:ascii="Century Gothic" w:hAnsi="Century Gothic" w:cs="Arial"/>
                <w:sz w:val="28"/>
                <w:szCs w:val="28"/>
              </w:rPr>
              <w:br/>
              <w:t>Difficult for attackers to cross</w:t>
            </w:r>
            <w:r w:rsidR="002B045B">
              <w:rPr>
                <w:rFonts w:ascii="Century Gothic" w:hAnsi="Century Gothic" w:cs="Arial"/>
                <w:sz w:val="28"/>
                <w:szCs w:val="28"/>
              </w:rPr>
              <w:t>.</w:t>
            </w:r>
          </w:p>
        </w:tc>
        <w:tc>
          <w:tcPr>
            <w:tcW w:w="2500" w:type="pct"/>
            <w:shd w:val="clear" w:color="auto" w:fill="E5DFEC" w:themeFill="accent4" w:themeFillTint="33"/>
            <w:vAlign w:val="center"/>
          </w:tcPr>
          <w:p w14:paraId="7F1A5CAF" w14:textId="77777777" w:rsidR="00CF143B" w:rsidRDefault="00023917" w:rsidP="00CF143B">
            <w:pPr>
              <w:spacing w:line="276" w:lineRule="auto"/>
              <w:ind w:left="170" w:right="17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Guarded Gates </w:t>
            </w:r>
          </w:p>
          <w:p w14:paraId="729183CE" w14:textId="4BF13210" w:rsidR="00023917" w:rsidRDefault="00023917" w:rsidP="00CF143B">
            <w:pPr>
              <w:spacing w:line="276" w:lineRule="auto"/>
              <w:ind w:left="170" w:right="17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023917">
              <w:rPr>
                <w:rFonts w:ascii="Century Gothic" w:hAnsi="Century Gothic" w:cs="Arial"/>
                <w:sz w:val="28"/>
                <w:szCs w:val="28"/>
              </w:rPr>
              <w:t>The weakest part of the hillfort which needed extra protection.</w:t>
            </w:r>
          </w:p>
        </w:tc>
      </w:tr>
    </w:tbl>
    <w:p w14:paraId="466E802D" w14:textId="135A5C64" w:rsidR="00EE6E2E" w:rsidRDefault="00EE6E2E" w:rsidP="00EE6E2E">
      <w:pPr>
        <w:tabs>
          <w:tab w:val="left" w:pos="2805"/>
        </w:tabs>
      </w:pPr>
    </w:p>
    <w:p w14:paraId="0C971C2F" w14:textId="77777777" w:rsidR="00CF143B" w:rsidRDefault="00CF143B" w:rsidP="00EE6E2E">
      <w:pPr>
        <w:tabs>
          <w:tab w:val="left" w:pos="2805"/>
        </w:tabs>
      </w:pPr>
    </w:p>
    <w:p w14:paraId="5A93AE63" w14:textId="78E8973F" w:rsidR="00912DBC" w:rsidRPr="00EB127D" w:rsidRDefault="00912DBC" w:rsidP="00EE6E2E">
      <w:pPr>
        <w:tabs>
          <w:tab w:val="left" w:pos="2910"/>
        </w:tabs>
      </w:pPr>
    </w:p>
    <w:sectPr w:rsidR="00912DBC" w:rsidRPr="00EB127D" w:rsidSect="00EE6E2E">
      <w:headerReference w:type="default" r:id="rId7"/>
      <w:pgSz w:w="12240" w:h="15840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D744C" w14:textId="77777777" w:rsidR="004710BC" w:rsidRDefault="004710BC">
      <w:r>
        <w:separator/>
      </w:r>
    </w:p>
  </w:endnote>
  <w:endnote w:type="continuationSeparator" w:id="0">
    <w:p w14:paraId="473CFEFF" w14:textId="77777777" w:rsidR="004710BC" w:rsidRDefault="004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SemiBold">
    <w:panose1 w:val="00000000000000000000"/>
    <w:charset w:val="00"/>
    <w:family w:val="roman"/>
    <w:notTrueType/>
    <w:pitch w:val="default"/>
  </w:font>
  <w:font w:name="Twinkl">
    <w:charset w:val="00"/>
    <w:family w:val="auto"/>
    <w:pitch w:val="variable"/>
    <w:sig w:usb0="A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BA423" w14:textId="77777777" w:rsidR="004710BC" w:rsidRDefault="004710BC">
      <w:r>
        <w:separator/>
      </w:r>
    </w:p>
  </w:footnote>
  <w:footnote w:type="continuationSeparator" w:id="0">
    <w:p w14:paraId="45B2C0E6" w14:textId="77777777" w:rsidR="004710BC" w:rsidRDefault="0047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5B28" w14:textId="4A6E71EB" w:rsidR="00AE0D9E" w:rsidRPr="00AE0D9E" w:rsidRDefault="00023917" w:rsidP="00E05BB8">
    <w:pPr>
      <w:pStyle w:val="Header"/>
      <w:pBdr>
        <w:bottom w:val="single" w:sz="4" w:space="1" w:color="auto"/>
      </w:pBdr>
      <w:spacing w:after="240"/>
      <w:jc w:val="right"/>
      <w:rPr>
        <w:rFonts w:ascii="SassoonPrimaryInfant" w:hAnsi="SassoonPrimaryInfant"/>
        <w:sz w:val="28"/>
        <w:szCs w:val="28"/>
      </w:rPr>
    </w:pPr>
    <w:r>
      <w:rPr>
        <w:rFonts w:ascii="SassoonPrimaryInfant" w:hAnsi="SassoonPrimaryInfant"/>
        <w:sz w:val="28"/>
        <w:szCs w:val="28"/>
      </w:rPr>
      <w:t>Features of a hillfort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E6676"/>
    <w:multiLevelType w:val="hybridMultilevel"/>
    <w:tmpl w:val="FD72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500A"/>
    <w:multiLevelType w:val="hybridMultilevel"/>
    <w:tmpl w:val="F894FFB8"/>
    <w:lvl w:ilvl="0" w:tplc="CA06CAE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>
      <o:colormenu v:ext="edit" fillcolor="none [1607]" strokecolor="none [1607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B8"/>
    <w:rsid w:val="000226D6"/>
    <w:rsid w:val="00023917"/>
    <w:rsid w:val="000349B5"/>
    <w:rsid w:val="0003588A"/>
    <w:rsid w:val="000364DC"/>
    <w:rsid w:val="00044126"/>
    <w:rsid w:val="00073FF5"/>
    <w:rsid w:val="000B32E4"/>
    <w:rsid w:val="000E254A"/>
    <w:rsid w:val="000E273A"/>
    <w:rsid w:val="000E3C06"/>
    <w:rsid w:val="00100BDB"/>
    <w:rsid w:val="00106303"/>
    <w:rsid w:val="00110BD4"/>
    <w:rsid w:val="001517B7"/>
    <w:rsid w:val="00161CCB"/>
    <w:rsid w:val="0016379F"/>
    <w:rsid w:val="0016417E"/>
    <w:rsid w:val="00190B17"/>
    <w:rsid w:val="001A4174"/>
    <w:rsid w:val="001C23BF"/>
    <w:rsid w:val="00244CE2"/>
    <w:rsid w:val="002920A3"/>
    <w:rsid w:val="002A1FF7"/>
    <w:rsid w:val="002A4BBF"/>
    <w:rsid w:val="002B045B"/>
    <w:rsid w:val="003079AD"/>
    <w:rsid w:val="00311AD0"/>
    <w:rsid w:val="00314BC6"/>
    <w:rsid w:val="00327D0D"/>
    <w:rsid w:val="0034602F"/>
    <w:rsid w:val="003527A1"/>
    <w:rsid w:val="00353534"/>
    <w:rsid w:val="00362F1D"/>
    <w:rsid w:val="003651C0"/>
    <w:rsid w:val="00392CF8"/>
    <w:rsid w:val="00393C8A"/>
    <w:rsid w:val="003B3B6F"/>
    <w:rsid w:val="00404DB2"/>
    <w:rsid w:val="00412511"/>
    <w:rsid w:val="00416F93"/>
    <w:rsid w:val="00422F6B"/>
    <w:rsid w:val="004351DB"/>
    <w:rsid w:val="00442F93"/>
    <w:rsid w:val="00447F7E"/>
    <w:rsid w:val="004710BC"/>
    <w:rsid w:val="00471147"/>
    <w:rsid w:val="004776C7"/>
    <w:rsid w:val="00481D90"/>
    <w:rsid w:val="004C0275"/>
    <w:rsid w:val="004E24FB"/>
    <w:rsid w:val="00506526"/>
    <w:rsid w:val="00510776"/>
    <w:rsid w:val="00510DFF"/>
    <w:rsid w:val="00514BF6"/>
    <w:rsid w:val="00525F2F"/>
    <w:rsid w:val="005358DE"/>
    <w:rsid w:val="005370CD"/>
    <w:rsid w:val="00542A22"/>
    <w:rsid w:val="00563402"/>
    <w:rsid w:val="005729EE"/>
    <w:rsid w:val="005744A3"/>
    <w:rsid w:val="00582F53"/>
    <w:rsid w:val="00594C0A"/>
    <w:rsid w:val="005A75ED"/>
    <w:rsid w:val="005B594B"/>
    <w:rsid w:val="0060497C"/>
    <w:rsid w:val="006056DA"/>
    <w:rsid w:val="00607B09"/>
    <w:rsid w:val="00615BE2"/>
    <w:rsid w:val="00636FF0"/>
    <w:rsid w:val="00641F34"/>
    <w:rsid w:val="00695AC8"/>
    <w:rsid w:val="006E3796"/>
    <w:rsid w:val="006F69EA"/>
    <w:rsid w:val="0071158E"/>
    <w:rsid w:val="00712DFB"/>
    <w:rsid w:val="00745A6F"/>
    <w:rsid w:val="00755B39"/>
    <w:rsid w:val="00761667"/>
    <w:rsid w:val="00766DB2"/>
    <w:rsid w:val="007840A4"/>
    <w:rsid w:val="007905A1"/>
    <w:rsid w:val="007B08C9"/>
    <w:rsid w:val="007B0ACA"/>
    <w:rsid w:val="007B280A"/>
    <w:rsid w:val="007C0843"/>
    <w:rsid w:val="007C10AE"/>
    <w:rsid w:val="007C1248"/>
    <w:rsid w:val="007C3358"/>
    <w:rsid w:val="007D048B"/>
    <w:rsid w:val="007E5BB1"/>
    <w:rsid w:val="0083725A"/>
    <w:rsid w:val="00844BF4"/>
    <w:rsid w:val="00864DFE"/>
    <w:rsid w:val="00870297"/>
    <w:rsid w:val="008911FE"/>
    <w:rsid w:val="008A3214"/>
    <w:rsid w:val="008E4CC7"/>
    <w:rsid w:val="008F3301"/>
    <w:rsid w:val="00912DBC"/>
    <w:rsid w:val="00914541"/>
    <w:rsid w:val="0091517E"/>
    <w:rsid w:val="009239B1"/>
    <w:rsid w:val="0094097D"/>
    <w:rsid w:val="00950AF1"/>
    <w:rsid w:val="009961DF"/>
    <w:rsid w:val="009A7F4C"/>
    <w:rsid w:val="009B2D66"/>
    <w:rsid w:val="009C5614"/>
    <w:rsid w:val="009F64C8"/>
    <w:rsid w:val="00A20935"/>
    <w:rsid w:val="00A30D14"/>
    <w:rsid w:val="00A33808"/>
    <w:rsid w:val="00A35BD6"/>
    <w:rsid w:val="00A47566"/>
    <w:rsid w:val="00A70E79"/>
    <w:rsid w:val="00A85F6A"/>
    <w:rsid w:val="00AA13B6"/>
    <w:rsid w:val="00AA2842"/>
    <w:rsid w:val="00AC37C6"/>
    <w:rsid w:val="00AC43CF"/>
    <w:rsid w:val="00AE060C"/>
    <w:rsid w:val="00AE0D9E"/>
    <w:rsid w:val="00AE2629"/>
    <w:rsid w:val="00AF6F15"/>
    <w:rsid w:val="00B25ACD"/>
    <w:rsid w:val="00B26973"/>
    <w:rsid w:val="00B47A62"/>
    <w:rsid w:val="00B47D64"/>
    <w:rsid w:val="00B53F28"/>
    <w:rsid w:val="00B632A0"/>
    <w:rsid w:val="00B74566"/>
    <w:rsid w:val="00BD073F"/>
    <w:rsid w:val="00BD62D5"/>
    <w:rsid w:val="00C05499"/>
    <w:rsid w:val="00C36214"/>
    <w:rsid w:val="00C36739"/>
    <w:rsid w:val="00C65453"/>
    <w:rsid w:val="00C8728E"/>
    <w:rsid w:val="00C9269D"/>
    <w:rsid w:val="00CA5755"/>
    <w:rsid w:val="00CC2074"/>
    <w:rsid w:val="00CF143B"/>
    <w:rsid w:val="00D03D68"/>
    <w:rsid w:val="00D4705E"/>
    <w:rsid w:val="00D55E01"/>
    <w:rsid w:val="00D74544"/>
    <w:rsid w:val="00D9724F"/>
    <w:rsid w:val="00DD213D"/>
    <w:rsid w:val="00DD472B"/>
    <w:rsid w:val="00E05BB8"/>
    <w:rsid w:val="00E154F9"/>
    <w:rsid w:val="00E43323"/>
    <w:rsid w:val="00E84D4E"/>
    <w:rsid w:val="00EB127D"/>
    <w:rsid w:val="00EC095B"/>
    <w:rsid w:val="00EE6E2E"/>
    <w:rsid w:val="00EF1B4B"/>
    <w:rsid w:val="00F20A95"/>
    <w:rsid w:val="00F250E2"/>
    <w:rsid w:val="00F36F36"/>
    <w:rsid w:val="00F46946"/>
    <w:rsid w:val="00F725ED"/>
    <w:rsid w:val="00F9769E"/>
    <w:rsid w:val="00FC2E78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 [1607]" strokecolor="none [1607]"/>
    </o:shapedefaults>
    <o:shapelayout v:ext="edit">
      <o:idmap v:ext="edit" data="1"/>
    </o:shapelayout>
  </w:shapeDefaults>
  <w:decimalSymbol w:val="."/>
  <w:listSeparator w:val=","/>
  <w14:docId w14:val="2E6B3862"/>
  <w15:docId w15:val="{9D2D88A4-8AF9-4D8A-8BC6-F4B70DDB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1CCB"/>
    <w:pPr>
      <w:shd w:val="clear" w:color="auto" w:fill="E5DFEC"/>
      <w:spacing w:before="120" w:after="240"/>
      <w:outlineLvl w:val="0"/>
    </w:pPr>
    <w:rPr>
      <w:rFonts w:ascii="SassoonPrimaryInfant" w:hAnsi="SassoonPrimaryInfant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BB8"/>
    <w:pPr>
      <w:tabs>
        <w:tab w:val="center" w:pos="4320"/>
        <w:tab w:val="right" w:pos="8640"/>
      </w:tabs>
    </w:pPr>
  </w:style>
  <w:style w:type="character" w:styleId="Hyperlink">
    <w:name w:val="Hyperlink"/>
    <w:rsid w:val="00E05BB8"/>
    <w:rPr>
      <w:color w:val="0000FF"/>
      <w:u w:val="single"/>
    </w:rPr>
  </w:style>
  <w:style w:type="table" w:styleId="TableGrid">
    <w:name w:val="Table Grid"/>
    <w:basedOn w:val="TableNormal"/>
    <w:rsid w:val="00E0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7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7D0D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rsid w:val="00F725ED"/>
    <w:rPr>
      <w:color w:val="800080"/>
      <w:u w:val="single"/>
    </w:rPr>
  </w:style>
  <w:style w:type="character" w:styleId="CommentReference">
    <w:name w:val="annotation reference"/>
    <w:rsid w:val="001641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17E"/>
    <w:rPr>
      <w:sz w:val="20"/>
      <w:szCs w:val="20"/>
    </w:rPr>
  </w:style>
  <w:style w:type="character" w:customStyle="1" w:styleId="CommentTextChar">
    <w:name w:val="Comment Text Char"/>
    <w:link w:val="CommentText"/>
    <w:rsid w:val="0016417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6417E"/>
    <w:rPr>
      <w:b/>
      <w:bCs/>
    </w:rPr>
  </w:style>
  <w:style w:type="character" w:customStyle="1" w:styleId="CommentSubjectChar">
    <w:name w:val="Comment Subject Char"/>
    <w:link w:val="CommentSubject"/>
    <w:rsid w:val="0016417E"/>
    <w:rPr>
      <w:b/>
      <w:bCs/>
      <w:lang w:eastAsia="ja-JP"/>
    </w:rPr>
  </w:style>
  <w:style w:type="character" w:customStyle="1" w:styleId="Heading1Char">
    <w:name w:val="Heading 1 Char"/>
    <w:basedOn w:val="DefaultParagraphFont"/>
    <w:link w:val="Heading1"/>
    <w:rsid w:val="00161CCB"/>
    <w:rPr>
      <w:rFonts w:ascii="SassoonPrimaryInfant" w:hAnsi="SassoonPrimaryInfant" w:cs="Arial"/>
      <w:b/>
      <w:sz w:val="28"/>
      <w:szCs w:val="24"/>
      <w:shd w:val="clear" w:color="auto" w:fill="E5DFEC"/>
      <w:lang w:eastAsia="ja-JP"/>
    </w:rPr>
  </w:style>
  <w:style w:type="paragraph" w:customStyle="1" w:styleId="H2">
    <w:name w:val="H2"/>
    <w:basedOn w:val="Normal"/>
    <w:link w:val="H2Char"/>
    <w:qFormat/>
    <w:rsid w:val="00A20935"/>
    <w:pPr>
      <w:spacing w:before="240" w:after="200" w:line="276" w:lineRule="auto"/>
      <w:jc w:val="both"/>
    </w:pPr>
    <w:rPr>
      <w:rFonts w:ascii="SassoonPrimaryInfant" w:hAnsi="SassoonPrimaryInfant" w:cs="Arial"/>
      <w:b/>
    </w:rPr>
  </w:style>
  <w:style w:type="character" w:customStyle="1" w:styleId="H2Char">
    <w:name w:val="H2 Char"/>
    <w:basedOn w:val="DefaultParagraphFont"/>
    <w:link w:val="H2"/>
    <w:rsid w:val="00A20935"/>
    <w:rPr>
      <w:rFonts w:ascii="SassoonPrimaryInfant" w:hAnsi="SassoonPrimaryInfant" w:cs="Arial"/>
      <w:b/>
      <w:sz w:val="24"/>
      <w:szCs w:val="24"/>
      <w:lang w:eastAsia="ja-JP"/>
    </w:rPr>
  </w:style>
  <w:style w:type="character" w:customStyle="1" w:styleId="fontstyle01">
    <w:name w:val="fontstyle01"/>
    <w:basedOn w:val="DefaultParagraphFont"/>
    <w:rsid w:val="00023917"/>
    <w:rPr>
      <w:rFonts w:ascii="TwinklSemiBold" w:hAnsi="TwinklSemiBold" w:hint="default"/>
      <w:b/>
      <w:bCs/>
      <w:i w:val="0"/>
      <w:iCs w:val="0"/>
      <w:color w:val="282526"/>
      <w:sz w:val="26"/>
      <w:szCs w:val="26"/>
    </w:rPr>
  </w:style>
  <w:style w:type="character" w:customStyle="1" w:styleId="fontstyle21">
    <w:name w:val="fontstyle21"/>
    <w:basedOn w:val="DefaultParagraphFont"/>
    <w:rsid w:val="00023917"/>
    <w:rPr>
      <w:rFonts w:ascii="Twinkl" w:hAnsi="Twinkl" w:hint="default"/>
      <w:b w:val="0"/>
      <w:bCs w:val="0"/>
      <w:i w:val="0"/>
      <w:iCs w:val="0"/>
      <w:color w:val="282526"/>
      <w:sz w:val="26"/>
      <w:szCs w:val="26"/>
    </w:rPr>
  </w:style>
  <w:style w:type="character" w:customStyle="1" w:styleId="fontstyle11">
    <w:name w:val="fontstyle11"/>
    <w:basedOn w:val="DefaultParagraphFont"/>
    <w:rsid w:val="00023917"/>
    <w:rPr>
      <w:rFonts w:ascii="Twinkl" w:hAnsi="Twinkl" w:hint="default"/>
      <w:b w:val="0"/>
      <w:bCs w:val="0"/>
      <w:i w:val="0"/>
      <w:iCs w:val="0"/>
      <w:color w:val="28252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Links>
    <vt:vector size="12" baseType="variant">
      <vt:variant>
        <vt:i4>3866743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http://www.youtube.com/watch?v=k1xkqaeLkGs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http://www.telegraph.co.uk/culture/books/booknews/8016751/The-truth-about-the-sinking-of-the-Titanic.html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Sean Carney</cp:lastModifiedBy>
  <cp:revision>3</cp:revision>
  <cp:lastPrinted>2020-04-23T09:22:00Z</cp:lastPrinted>
  <dcterms:created xsi:type="dcterms:W3CDTF">2020-05-28T09:34:00Z</dcterms:created>
  <dcterms:modified xsi:type="dcterms:W3CDTF">2020-05-28T09:35:00Z</dcterms:modified>
</cp:coreProperties>
</file>