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9"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4847"/>
                          </a:xfrm>
                        </wpg:grpSpPr>
                        <wps:wsp>
                          <wps:cNvSpPr/>
                          <wps:cNvPr id="4" name="Shape 4"/>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6" name="Shape 6"/>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8" name="Shape 8"/>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9" name="Shape 9"/>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0" name="Shape 10"/>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1" name="Shape 11"/>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2" name="Shape 12"/>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Year 1 - The Resurrection     </w:t>
      </w:r>
      <w:r w:rsidDel="00000000" w:rsidR="00000000" w:rsidRPr="00000000">
        <w:rPr>
          <w:rtl w:val="0"/>
        </w:rPr>
      </w:r>
    </w:p>
    <w:p w:rsidR="00000000" w:rsidDel="00000000" w:rsidP="00000000" w:rsidRDefault="00000000" w:rsidRPr="00000000" w14:paraId="0000000D">
      <w:pPr>
        <w:ind w:right="26"/>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85725</wp:posOffset>
            </wp:positionV>
            <wp:extent cx="1860488" cy="1382446"/>
            <wp:effectExtent b="0" l="0" r="0" t="0"/>
            <wp:wrapNone/>
            <wp:docPr id="55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60488" cy="1382446"/>
                    </a:xfrm>
                    <a:prstGeom prst="rect"/>
                    <a:ln/>
                  </pic:spPr>
                </pic:pic>
              </a:graphicData>
            </a:graphic>
          </wp:anchor>
        </w:drawing>
      </w:r>
    </w:p>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Year 1 will learn that Jesus appeared to his disciples in the Upper Room                                       and will think about the times when they have experienced great joy and                                             surprise. They will learn that Jesus helped his disciples to understand that                                                            he was risen from the dead and was with them (John 21: 9-14) and this                                                          made them very happy. They will learn that when Thomas heard that                                                                       Jesus was alive he did not believe it. They will also become aware that                                                                   sometimes, like Thomas, we don’t understand what is </w:t>
      </w:r>
    </w:p>
    <w:p w:rsidR="00000000" w:rsidDel="00000000" w:rsidP="00000000" w:rsidRDefault="00000000" w:rsidRPr="00000000" w14:paraId="0000000F">
      <w:pPr>
        <w:widowControl w:val="0"/>
        <w:rPr>
          <w:sz w:val="24"/>
          <w:szCs w:val="24"/>
        </w:rPr>
      </w:pPr>
      <w:r w:rsidDel="00000000" w:rsidR="00000000" w:rsidRPr="00000000">
        <w:rPr>
          <w:sz w:val="24"/>
          <w:szCs w:val="24"/>
          <w:rtl w:val="0"/>
        </w:rPr>
        <w:t xml:space="preserve">happening.</w:t>
      </w:r>
    </w:p>
    <w:p w:rsidR="00000000" w:rsidDel="00000000" w:rsidP="00000000" w:rsidRDefault="00000000" w:rsidRPr="00000000" w14:paraId="00000010">
      <w:pPr>
        <w:ind w:right="26"/>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1">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u w:val="single"/>
          <w:rtl w:val="0"/>
        </w:rPr>
        <w:t xml:space="preserve">At home </w:t>
      </w:r>
      <w:r w:rsidDel="00000000" w:rsidR="00000000" w:rsidRPr="00000000">
        <w:rPr>
          <w:rtl w:val="0"/>
        </w:rPr>
      </w:r>
    </w:p>
    <w:p w:rsidR="00000000" w:rsidDel="00000000" w:rsidP="00000000" w:rsidRDefault="00000000" w:rsidRPr="00000000" w14:paraId="00000013">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4">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reading stories from the Bible about Easter and Pentecost</w:t>
      </w:r>
    </w:p>
    <w:p w:rsidR="00000000" w:rsidDel="00000000" w:rsidP="00000000" w:rsidRDefault="00000000" w:rsidRPr="00000000" w14:paraId="00000015">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174017</wp:posOffset>
                </wp:positionV>
                <wp:extent cx="7578725" cy="1004570"/>
                <wp:effectExtent b="0" l="0" r="0" t="0"/>
                <wp:wrapNone/>
                <wp:docPr id="551" name=""/>
                <a:graphic>
                  <a:graphicData uri="http://schemas.microsoft.com/office/word/2010/wordprocessingShape">
                    <wps:wsp>
                      <wps:cNvSpPr/>
                      <wps:cNvPr id="22" name="Shape 2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174017</wp:posOffset>
                </wp:positionV>
                <wp:extent cx="7578725" cy="1004570"/>
                <wp:effectExtent b="0" l="0" r="0" t="0"/>
                <wp:wrapNone/>
                <wp:docPr id="55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578725" cy="1004570"/>
                        </a:xfrm>
                        <a:prstGeom prst="rect"/>
                        <a:ln/>
                      </pic:spPr>
                    </pic:pic>
                  </a:graphicData>
                </a:graphic>
              </wp:anchor>
            </w:drawing>
          </mc:Fallback>
        </mc:AlternateContent>
      </w:r>
    </w:p>
    <w:p w:rsidR="00000000" w:rsidDel="00000000" w:rsidP="00000000" w:rsidRDefault="00000000" w:rsidRPr="00000000" w14:paraId="00000024">
      <w:pPr>
        <w:jc w:val="center"/>
        <w:rPr>
          <w:b w:val="1"/>
          <w:sz w:val="28"/>
          <w:szCs w:val="28"/>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0"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4847"/>
                          </a:xfrm>
                        </wpg:grpSpPr>
                        <wps:wsp>
                          <wps:cNvSpPr/>
                          <wps:cNvPr id="4" name="Shape 4"/>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15" name="Shape 15"/>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 name="Shape 16"/>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7" name="Shape 17"/>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8" name="Shape 18"/>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9" name="Shape 19"/>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20" name="Shape 20"/>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1" name="Shape 21"/>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5">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27">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2A">
      <w:pPr>
        <w:widowControl w:val="0"/>
        <w:rPr>
          <w:sz w:val="24"/>
          <w:szCs w:val="24"/>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Below you will find what your child is learning about in RE this half term.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Year 1 - Miracles      </w:t>
      </w: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rPr>
          <w:sz w:val="24"/>
          <w:szCs w:val="24"/>
        </w:rPr>
      </w:pPr>
      <w:r w:rsidDel="00000000" w:rsidR="00000000" w:rsidRPr="00000000">
        <w:rPr>
          <w:sz w:val="24"/>
          <w:szCs w:val="24"/>
          <w:rtl w:val="0"/>
        </w:rPr>
        <w:t xml:space="preserve">The children will hear some stories from the gospels which tell of Jesus using his God-given power to show his love and compassion. They will hear the story of the Calming of the Storm and know that we can ask Jesus to help us when we are afraid. They will learn that Jesus showed his love for sick people when he cured a man who was paralysed and know that Jesus has great love for people who are sick today. They will learn that Jesus responded to the faith of the blind man with compassion</w:t>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1017352</wp:posOffset>
            </wp:positionV>
            <wp:extent cx="1588617" cy="1500969"/>
            <wp:effectExtent b="0" l="0" r="0" t="0"/>
            <wp:wrapNone/>
            <wp:docPr id="55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588617" cy="1500969"/>
                    </a:xfrm>
                    <a:prstGeom prst="rect"/>
                    <a:ln/>
                  </pic:spPr>
                </pic:pic>
              </a:graphicData>
            </a:graphic>
          </wp:anchor>
        </w:drawing>
      </w:r>
    </w:p>
    <w:p w:rsidR="00000000" w:rsidDel="00000000" w:rsidP="00000000" w:rsidRDefault="00000000" w:rsidRPr="00000000" w14:paraId="00000032">
      <w:pPr>
        <w:widowControl w:val="0"/>
        <w:rPr>
          <w:sz w:val="24"/>
          <w:szCs w:val="24"/>
        </w:rPr>
      </w:pPr>
      <w:r w:rsidDel="00000000" w:rsidR="00000000" w:rsidRPr="00000000">
        <w:rPr>
          <w:sz w:val="24"/>
          <w:szCs w:val="24"/>
          <w:rtl w:val="0"/>
        </w:rPr>
        <w:t xml:space="preserve">and think of ways that we can trust Jesus in situations of need.</w:t>
      </w:r>
    </w:p>
    <w:p w:rsidR="00000000" w:rsidDel="00000000" w:rsidP="00000000" w:rsidRDefault="00000000" w:rsidRPr="00000000" w14:paraId="00000033">
      <w:pPr>
        <w:widowControl w:val="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p>
    <w:p w:rsidR="00000000" w:rsidDel="00000000" w:rsidP="00000000" w:rsidRDefault="00000000" w:rsidRPr="00000000" w14:paraId="00000035">
      <w:pPr>
        <w:widowControl w:val="0"/>
        <w:rPr>
          <w:sz w:val="24"/>
          <w:szCs w:val="24"/>
        </w:rPr>
      </w:pPr>
      <w:r w:rsidDel="00000000" w:rsidR="00000000" w:rsidRPr="00000000">
        <w:rPr>
          <w:sz w:val="24"/>
          <w:szCs w:val="24"/>
          <w:rtl w:val="0"/>
        </w:rPr>
        <w:t xml:space="preserve">You could help your child by:</w:t>
        <w:tab/>
        <w:tab/>
      </w:r>
    </w:p>
    <w:p w:rsidR="00000000" w:rsidDel="00000000" w:rsidP="00000000" w:rsidRDefault="00000000" w:rsidRPr="00000000" w14:paraId="00000036">
      <w:pPr>
        <w:widowControl w:val="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reading the story of the Calming of the Storm or other miracle stories</w:t>
      </w:r>
    </w:p>
    <w:p w:rsidR="00000000" w:rsidDel="00000000" w:rsidP="00000000" w:rsidRDefault="00000000" w:rsidRPr="00000000" w14:paraId="00000037">
      <w:pPr>
        <w:widowControl w:val="0"/>
        <w:jc w:val="both"/>
        <w:rPr>
          <w:sz w:val="24"/>
          <w:szCs w:val="24"/>
        </w:rPr>
      </w:pPr>
      <w:r w:rsidDel="00000000" w:rsidR="00000000" w:rsidRPr="00000000">
        <w:rPr>
          <w:sz w:val="24"/>
          <w:szCs w:val="24"/>
          <w:rtl w:val="0"/>
        </w:rPr>
        <w:t xml:space="preserve">from the New Testament</w:t>
      </w:r>
    </w:p>
    <w:p w:rsidR="00000000" w:rsidDel="00000000" w:rsidP="00000000" w:rsidRDefault="00000000" w:rsidRPr="00000000" w14:paraId="00000038">
      <w:pPr>
        <w:widowControl w:val="0"/>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talking to them about how we can ask Jesus, through our prayers, to </w:t>
      </w:r>
    </w:p>
    <w:p w:rsidR="00000000" w:rsidDel="00000000" w:rsidP="00000000" w:rsidRDefault="00000000" w:rsidRPr="00000000" w14:paraId="00000039">
      <w:pPr>
        <w:widowControl w:val="0"/>
        <w:jc w:val="both"/>
        <w:rPr>
          <w:sz w:val="24"/>
          <w:szCs w:val="24"/>
        </w:rPr>
      </w:pPr>
      <w:r w:rsidDel="00000000" w:rsidR="00000000" w:rsidRPr="00000000">
        <w:rPr>
          <w:sz w:val="24"/>
          <w:szCs w:val="24"/>
          <w:rtl w:val="0"/>
        </w:rPr>
        <w:t xml:space="preserve">help us</w:t>
      </w:r>
    </w:p>
    <w:p w:rsidR="00000000" w:rsidDel="00000000" w:rsidP="00000000" w:rsidRDefault="00000000" w:rsidRPr="00000000" w14:paraId="0000003A">
      <w:pPr>
        <w:widowControl w:val="0"/>
        <w:rPr>
          <w:sz w:val="24"/>
          <w:szCs w:val="24"/>
        </w:rPr>
      </w:pPr>
      <w:r w:rsidDel="00000000" w:rsidR="00000000" w:rsidRPr="00000000">
        <w:rPr>
          <w:sz w:val="24"/>
          <w:szCs w:val="24"/>
          <w:rtl w:val="0"/>
        </w:rPr>
        <w:tab/>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722488</wp:posOffset>
                </wp:positionV>
                <wp:extent cx="7578725" cy="1004570"/>
                <wp:effectExtent b="0" l="0" r="0" t="0"/>
                <wp:wrapNone/>
                <wp:docPr id="548"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722488</wp:posOffset>
                </wp:positionV>
                <wp:extent cx="7578725" cy="1004570"/>
                <wp:effectExtent b="0" l="0" r="0" t="0"/>
                <wp:wrapNone/>
                <wp:docPr id="54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578725" cy="1004570"/>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3ny6R9Kk+ijsD0Q2+ru660Ng==">AMUW2mXezDMXQzJB6/BlbMDJiXJFe3MFpRJxCzIDEV2qdzoSL8t6UkanPzxkq8ouH60HhpAiPf8l0tGoN09VGpqlCuUPYU4qA/3IvuBJLFHJ7pTP374Z1pc=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