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90"/>
        </w:tabs>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2">
      <w:pPr>
        <w:tabs>
          <w:tab w:val="left" w:pos="1590"/>
        </w:tabs>
        <w:jc w:val="center"/>
        <w:rPr>
          <w:sz w:val="28"/>
          <w:szCs w:val="28"/>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65" name=""/>
                <a:graphic>
                  <a:graphicData uri="http://schemas.microsoft.com/office/word/2010/wordprocessingGroup">
                    <wpg:wgp>
                      <wpg:cNvGrpSpPr/>
                      <wpg:grpSpPr>
                        <a:xfrm>
                          <a:off x="1566004" y="2928002"/>
                          <a:ext cx="7559993" cy="1703996"/>
                          <a:chOff x="1566004" y="2928002"/>
                          <a:chExt cx="7559993" cy="1703996"/>
                        </a:xfrm>
                      </wpg:grpSpPr>
                      <wpg:grpSp>
                        <wpg:cNvGrpSpPr/>
                        <wpg:grpSpPr>
                          <a:xfrm>
                            <a:off x="1566004" y="2928002"/>
                            <a:ext cx="7559993" cy="1703996"/>
                            <a:chOff x="1566004" y="2928002"/>
                            <a:chExt cx="7559993" cy="1703996"/>
                          </a:xfrm>
                        </wpg:grpSpPr>
                        <wps:wsp>
                          <wps:cNvSpPr/>
                          <wps:cNvPr id="4" name="Shape 4"/>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3996"/>
                            </a:xfrm>
                          </wpg:grpSpPr>
                          <wps:wsp>
                            <wps:cNvSpPr/>
                            <wps:cNvPr id="6" name="Shape 6"/>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4847"/>
                              </a:xfrm>
                            </wpg:grpSpPr>
                            <wps:wsp>
                              <wps:cNvSpPr/>
                              <wps:cNvPr id="8" name="Shape 8"/>
                              <wps:spPr>
                                <a:xfrm>
                                  <a:off x="1566004" y="2928002"/>
                                  <a:ext cx="7559975" cy="170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4847"/>
                                  <a:chOff x="0" y="0"/>
                                  <a:chExt cx="7559993" cy="1704847"/>
                                </a:xfrm>
                              </wpg:grpSpPr>
                              <wps:wsp>
                                <wps:cNvSpPr/>
                                <wps:cNvPr id="10" name="Shape 10"/>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1" name="Shape 11"/>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12" name="Shape 12"/>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13" name="Shape 13"/>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4" name="Shape 14"/>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5" name="Shape 15"/>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6" name="Shape 16"/>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6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559993" cy="1703996"/>
                        </a:xfrm>
                        <a:prstGeom prst="rect"/>
                        <a:ln/>
                      </pic:spPr>
                    </pic:pic>
                  </a:graphicData>
                </a:graphic>
              </wp:anchor>
            </w:drawing>
          </mc:Fallback>
        </mc:AlternateContent>
      </w:r>
      <w:r w:rsidDel="00000000" w:rsidR="00000000" w:rsidRPr="00000000">
        <w:rPr>
          <w:b w:val="1"/>
          <w:sz w:val="28"/>
          <w:szCs w:val="28"/>
          <w:u w:val="single"/>
          <w:rtl w:val="0"/>
        </w:rPr>
        <w:t xml:space="preserve">RE Newsletter – Summer 1</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06">
      <w:pPr>
        <w:widowControl w:val="0"/>
        <w:rPr>
          <w:sz w:val="24"/>
          <w:szCs w:val="24"/>
        </w:rPr>
      </w:pPr>
      <w:r w:rsidDel="00000000" w:rsidR="00000000" w:rsidRPr="00000000">
        <w:rPr>
          <w:sz w:val="24"/>
          <w:szCs w:val="24"/>
          <w:rtl w:val="0"/>
        </w:rPr>
        <w:t xml:space="preserve">The Church is celebrating the great feast of Easter – Jesus risen from the dead. This celebration goes on until the solemnity of Pentecost (Sunday 5th June), the birthday of the Church. At Pentecost we celebrate the outpouring of the Holy Spirit who empowers and enables us to follow in the footsteps of Jesus. During this term the Church dedicates the month of May to Mary, Jesus’ mother.</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We hope you find this newsletter of interest and as always, please keep us in your prayers as we continue to support your child in their religious education. </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b w:val="1"/>
          <w:sz w:val="32"/>
          <w:szCs w:val="32"/>
          <w:u w:val="single"/>
          <w:rtl w:val="0"/>
        </w:rPr>
        <w:t xml:space="preserve">Year 3 - Celebrating Easter &amp; Pentecost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4629150</wp:posOffset>
            </wp:positionH>
            <wp:positionV relativeFrom="paragraph">
              <wp:posOffset>19050</wp:posOffset>
            </wp:positionV>
            <wp:extent cx="1637784" cy="1704975"/>
            <wp:effectExtent b="0" l="0" r="0" t="0"/>
            <wp:wrapNone/>
            <wp:docPr id="56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37784" cy="1704975"/>
                    </a:xfrm>
                    <a:prstGeom prst="rect"/>
                    <a:ln/>
                  </pic:spPr>
                </pic:pic>
              </a:graphicData>
            </a:graphic>
          </wp:anchor>
        </w:drawing>
      </w:r>
    </w:p>
    <w:p w:rsidR="00000000" w:rsidDel="00000000" w:rsidP="00000000" w:rsidRDefault="00000000" w:rsidRPr="00000000" w14:paraId="0000000D">
      <w:pPr>
        <w:ind w:right="2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widowControl w:val="0"/>
        <w:jc w:val="both"/>
        <w:rPr>
          <w:sz w:val="24"/>
          <w:szCs w:val="24"/>
        </w:rPr>
      </w:pPr>
      <w:r w:rsidDel="00000000" w:rsidR="00000000" w:rsidRPr="00000000">
        <w:rPr>
          <w:sz w:val="24"/>
          <w:szCs w:val="24"/>
          <w:rtl w:val="0"/>
        </w:rPr>
        <w:t xml:space="preserve">Year 3 will learn that God the Father raised Jesus from the dead on </w:t>
      </w:r>
    </w:p>
    <w:p w:rsidR="00000000" w:rsidDel="00000000" w:rsidP="00000000" w:rsidRDefault="00000000" w:rsidRPr="00000000" w14:paraId="0000000F">
      <w:pPr>
        <w:widowControl w:val="0"/>
        <w:jc w:val="both"/>
        <w:rPr>
          <w:sz w:val="24"/>
          <w:szCs w:val="24"/>
        </w:rPr>
      </w:pPr>
      <w:r w:rsidDel="00000000" w:rsidR="00000000" w:rsidRPr="00000000">
        <w:rPr>
          <w:sz w:val="24"/>
          <w:szCs w:val="24"/>
          <w:rtl w:val="0"/>
        </w:rPr>
        <w:t xml:space="preserve">Easter Sunday. They will learn that because Jesus rose from the dead </w:t>
      </w:r>
    </w:p>
    <w:p w:rsidR="00000000" w:rsidDel="00000000" w:rsidP="00000000" w:rsidRDefault="00000000" w:rsidRPr="00000000" w14:paraId="00000010">
      <w:pPr>
        <w:widowControl w:val="0"/>
        <w:jc w:val="both"/>
        <w:rPr>
          <w:sz w:val="24"/>
          <w:szCs w:val="24"/>
        </w:rPr>
      </w:pPr>
      <w:r w:rsidDel="00000000" w:rsidR="00000000" w:rsidRPr="00000000">
        <w:rPr>
          <w:sz w:val="24"/>
          <w:szCs w:val="24"/>
          <w:rtl w:val="0"/>
        </w:rPr>
        <w:t xml:space="preserve">we too will rise from the dead. They will hear the story of the </w:t>
      </w:r>
    </w:p>
    <w:p w:rsidR="00000000" w:rsidDel="00000000" w:rsidP="00000000" w:rsidRDefault="00000000" w:rsidRPr="00000000" w14:paraId="00000011">
      <w:pPr>
        <w:widowControl w:val="0"/>
        <w:jc w:val="both"/>
        <w:rPr>
          <w:sz w:val="24"/>
          <w:szCs w:val="24"/>
        </w:rPr>
      </w:pPr>
      <w:r w:rsidDel="00000000" w:rsidR="00000000" w:rsidRPr="00000000">
        <w:rPr>
          <w:sz w:val="24"/>
          <w:szCs w:val="24"/>
          <w:rtl w:val="0"/>
        </w:rPr>
        <w:t xml:space="preserve">appearance of Jesus on the road to Emmaus and to Thomas. They will </w:t>
      </w:r>
    </w:p>
    <w:p w:rsidR="00000000" w:rsidDel="00000000" w:rsidP="00000000" w:rsidRDefault="00000000" w:rsidRPr="00000000" w14:paraId="00000012">
      <w:pPr>
        <w:widowControl w:val="0"/>
        <w:jc w:val="both"/>
        <w:rPr>
          <w:sz w:val="24"/>
          <w:szCs w:val="24"/>
        </w:rPr>
      </w:pPr>
      <w:r w:rsidDel="00000000" w:rsidR="00000000" w:rsidRPr="00000000">
        <w:rPr>
          <w:sz w:val="24"/>
          <w:szCs w:val="24"/>
          <w:rtl w:val="0"/>
        </w:rPr>
        <w:t xml:space="preserve">also hear and reflect on the story of the coming of the Holy Spirit at </w:t>
      </w:r>
    </w:p>
    <w:p w:rsidR="00000000" w:rsidDel="00000000" w:rsidP="00000000" w:rsidRDefault="00000000" w:rsidRPr="00000000" w14:paraId="00000013">
      <w:pPr>
        <w:widowControl w:val="0"/>
        <w:jc w:val="both"/>
        <w:rPr>
          <w:sz w:val="24"/>
          <w:szCs w:val="24"/>
        </w:rPr>
      </w:pPr>
      <w:r w:rsidDel="00000000" w:rsidR="00000000" w:rsidRPr="00000000">
        <w:rPr>
          <w:sz w:val="24"/>
          <w:szCs w:val="24"/>
          <w:rtl w:val="0"/>
        </w:rPr>
        <w:t xml:space="preserve">Pentecost. </w:t>
      </w:r>
    </w:p>
    <w:p w:rsidR="00000000" w:rsidDel="00000000" w:rsidP="00000000" w:rsidRDefault="00000000" w:rsidRPr="00000000" w14:paraId="00000014">
      <w:pPr>
        <w:widowControl w:val="0"/>
        <w:rPr>
          <w:sz w:val="24"/>
          <w:szCs w:val="24"/>
        </w:rPr>
      </w:pPr>
      <w:r w:rsidDel="00000000" w:rsidR="00000000" w:rsidRPr="00000000">
        <w:rPr>
          <w:rtl w:val="0"/>
        </w:rPr>
      </w:r>
    </w:p>
    <w:p w:rsidR="00000000" w:rsidDel="00000000" w:rsidP="00000000" w:rsidRDefault="00000000" w:rsidRPr="00000000" w14:paraId="00000015">
      <w:pPr>
        <w:widowControl w:val="0"/>
        <w:rPr>
          <w:sz w:val="24"/>
          <w:szCs w:val="24"/>
        </w:rPr>
      </w:pPr>
      <w:r w:rsidDel="00000000" w:rsidR="00000000" w:rsidRPr="00000000">
        <w:rPr>
          <w:rtl w:val="0"/>
        </w:rPr>
      </w:r>
    </w:p>
    <w:p w:rsidR="00000000" w:rsidDel="00000000" w:rsidP="00000000" w:rsidRDefault="00000000" w:rsidRPr="00000000" w14:paraId="00000016">
      <w:pPr>
        <w:widowControl w:val="0"/>
        <w:rPr>
          <w:sz w:val="24"/>
          <w:szCs w:val="24"/>
        </w:rPr>
      </w:pPr>
      <w:r w:rsidDel="00000000" w:rsidR="00000000" w:rsidRPr="00000000">
        <w:rPr>
          <w:rtl w:val="0"/>
        </w:rPr>
      </w:r>
    </w:p>
    <w:p w:rsidR="00000000" w:rsidDel="00000000" w:rsidP="00000000" w:rsidRDefault="00000000" w:rsidRPr="00000000" w14:paraId="00000017">
      <w:pPr>
        <w:ind w:right="26"/>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18">
      <w:pPr>
        <w:pBdr>
          <w:top w:color="000000" w:space="0" w:sz="4" w:val="single"/>
          <w:left w:color="000000" w:space="4" w:sz="4" w:val="single"/>
          <w:bottom w:color="000000" w:space="1" w:sz="4" w:val="single"/>
          <w:right w:color="000000" w:space="4" w:sz="4" w:val="single"/>
        </w:pBdr>
        <w:rPr>
          <w:b w:val="1"/>
          <w:sz w:val="24"/>
          <w:szCs w:val="24"/>
          <w:u w:val="single"/>
        </w:rPr>
      </w:pPr>
      <w:r w:rsidDel="00000000" w:rsidR="00000000" w:rsidRPr="00000000">
        <w:rPr>
          <w:b w:val="1"/>
          <w:sz w:val="24"/>
          <w:szCs w:val="24"/>
          <w:u w:val="single"/>
          <w:rtl w:val="0"/>
        </w:rPr>
        <w:t xml:space="preserve">At home </w:t>
      </w:r>
    </w:p>
    <w:p w:rsidR="00000000" w:rsidDel="00000000" w:rsidP="00000000" w:rsidRDefault="00000000" w:rsidRPr="00000000" w14:paraId="00000019">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You could help your child by:</w:t>
      </w:r>
    </w:p>
    <w:p w:rsidR="00000000" w:rsidDel="00000000" w:rsidP="00000000" w:rsidRDefault="00000000" w:rsidRPr="00000000" w14:paraId="0000001A">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talking to them about how the Church celebrates the resurrection</w:t>
      </w:r>
      <w:r w:rsidDel="00000000" w:rsidR="00000000" w:rsidRPr="00000000">
        <w:rPr>
          <w:rtl w:val="0"/>
        </w:rPr>
      </w:r>
    </w:p>
    <w:p w:rsidR="00000000" w:rsidDel="00000000" w:rsidP="00000000" w:rsidRDefault="00000000" w:rsidRPr="00000000" w14:paraId="0000001B">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 </w:t>
      </w:r>
      <w:r w:rsidDel="00000000" w:rsidR="00000000" w:rsidRPr="00000000">
        <w:rPr>
          <w:sz w:val="24"/>
          <w:szCs w:val="24"/>
          <w:rtl w:val="0"/>
        </w:rPr>
        <w:t xml:space="preserve">reading the story of Pentecost with them</w:t>
      </w:r>
    </w:p>
    <w:p w:rsidR="00000000" w:rsidDel="00000000" w:rsidP="00000000" w:rsidRDefault="00000000" w:rsidRPr="00000000" w14:paraId="0000001C">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 discussing with them what they would have felt if they were one of the </w:t>
      </w:r>
    </w:p>
    <w:p w:rsidR="00000000" w:rsidDel="00000000" w:rsidP="00000000" w:rsidRDefault="00000000" w:rsidRPr="00000000" w14:paraId="0000001D">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sz w:val="24"/>
          <w:szCs w:val="24"/>
          <w:rtl w:val="0"/>
        </w:rPr>
        <w:t xml:space="preserve">Disciples</w:t>
      </w:r>
    </w:p>
    <w:p w:rsidR="00000000" w:rsidDel="00000000" w:rsidP="00000000" w:rsidRDefault="00000000" w:rsidRPr="00000000" w14:paraId="0000001E">
      <w:pPr>
        <w:pBdr>
          <w:top w:color="000000" w:space="0" w:sz="4" w:val="single"/>
          <w:left w:color="000000" w:space="4" w:sz="4" w:val="single"/>
          <w:bottom w:color="000000" w:space="1" w:sz="4" w:val="single"/>
          <w:right w:color="000000" w:space="4" w:sz="4" w:val="single"/>
        </w:pBdr>
        <w:rPr>
          <w:sz w:val="24"/>
          <w:szCs w:val="24"/>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111137</wp:posOffset>
                </wp:positionV>
                <wp:extent cx="7597775" cy="1023620"/>
                <wp:effectExtent b="0" l="0" r="0" t="0"/>
                <wp:wrapNone/>
                <wp:docPr id="567" name=""/>
                <a:graphic>
                  <a:graphicData uri="http://schemas.microsoft.com/office/word/2010/wordprocessingShape">
                    <wps:wsp>
                      <wps:cNvSpPr/>
                      <wps:cNvPr id="30" name="Shape 30"/>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111137</wp:posOffset>
                </wp:positionV>
                <wp:extent cx="7597775" cy="1023620"/>
                <wp:effectExtent b="0" l="0" r="0" t="0"/>
                <wp:wrapNone/>
                <wp:docPr id="567"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7597775" cy="1023620"/>
                        </a:xfrm>
                        <a:prstGeom prst="rect"/>
                        <a:ln/>
                      </pic:spPr>
                    </pic:pic>
                  </a:graphicData>
                </a:graphic>
              </wp:anchor>
            </w:drawing>
          </mc:Fallback>
        </mc:AlternateContent>
      </w:r>
    </w:p>
    <w:p w:rsidR="00000000" w:rsidDel="00000000" w:rsidP="00000000" w:rsidRDefault="00000000" w:rsidRPr="00000000" w14:paraId="00000027">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9">
      <w:pPr>
        <w:jc w:val="center"/>
        <w:rPr>
          <w:sz w:val="28"/>
          <w:szCs w:val="28"/>
        </w:rPr>
      </w:pPr>
      <w:r w:rsidDel="00000000" w:rsidR="00000000" w:rsidRPr="00000000">
        <w:rPr>
          <w:rtl w:val="0"/>
        </w:rPr>
      </w:r>
    </w:p>
    <w:p w:rsidR="00000000" w:rsidDel="00000000" w:rsidP="00000000" w:rsidRDefault="00000000" w:rsidRPr="00000000" w14:paraId="0000002A">
      <w:pPr>
        <w:jc w:val="center"/>
        <w:rPr>
          <w:b w:val="1"/>
          <w:sz w:val="28"/>
          <w:szCs w:val="28"/>
          <w:u w:val="single"/>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66" name=""/>
                <a:graphic>
                  <a:graphicData uri="http://schemas.microsoft.com/office/word/2010/wordprocessingGroup">
                    <wpg:wgp>
                      <wpg:cNvGrpSpPr/>
                      <wpg:grpSpPr>
                        <a:xfrm>
                          <a:off x="1566004" y="2928002"/>
                          <a:ext cx="7559993" cy="1703996"/>
                          <a:chOff x="1566004" y="2928002"/>
                          <a:chExt cx="7559993" cy="1703996"/>
                        </a:xfrm>
                      </wpg:grpSpPr>
                      <wpg:grpSp>
                        <wpg:cNvGrpSpPr/>
                        <wpg:grpSpPr>
                          <a:xfrm>
                            <a:off x="1566004" y="2928002"/>
                            <a:ext cx="7559993" cy="1703996"/>
                            <a:chOff x="1566004" y="2928002"/>
                            <a:chExt cx="7559993" cy="1703996"/>
                          </a:xfrm>
                        </wpg:grpSpPr>
                        <wps:wsp>
                          <wps:cNvSpPr/>
                          <wps:cNvPr id="4" name="Shape 4"/>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3996"/>
                            </a:xfrm>
                          </wpg:grpSpPr>
                          <wps:wsp>
                            <wps:cNvSpPr/>
                            <wps:cNvPr id="19" name="Shape 19"/>
                            <wps:spPr>
                              <a:xfrm>
                                <a:off x="1566004" y="2928002"/>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3996"/>
                                <a:chOff x="1566004" y="2928002"/>
                                <a:chExt cx="7559993" cy="1704847"/>
                              </a:xfrm>
                            </wpg:grpSpPr>
                            <wps:wsp>
                              <wps:cNvSpPr/>
                              <wps:cNvPr id="21" name="Shape 21"/>
                              <wps:spPr>
                                <a:xfrm>
                                  <a:off x="1566004" y="2928002"/>
                                  <a:ext cx="7559975" cy="170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928002"/>
                                  <a:ext cx="7559993" cy="1704847"/>
                                  <a:chOff x="0" y="0"/>
                                  <a:chExt cx="7559993" cy="1704847"/>
                                </a:xfrm>
                              </wpg:grpSpPr>
                              <wps:wsp>
                                <wps:cNvSpPr/>
                                <wps:cNvPr id="23" name="Shape 23"/>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4" name="Shape 24"/>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25" name="Shape 25"/>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26" name="Shape 26"/>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27" name="Shape 27"/>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28" name="Shape 28"/>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29" name="Shape 29"/>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6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559993" cy="1703996"/>
                        </a:xfrm>
                        <a:prstGeom prst="rect"/>
                        <a:ln/>
                      </pic:spPr>
                    </pic:pic>
                  </a:graphicData>
                </a:graphic>
              </wp:anchor>
            </w:drawing>
          </mc:Fallback>
        </mc:AlternateContent>
      </w:r>
      <w:r w:rsidDel="00000000" w:rsidR="00000000" w:rsidRPr="00000000">
        <w:rPr>
          <w:b w:val="1"/>
          <w:sz w:val="28"/>
          <w:szCs w:val="28"/>
          <w:u w:val="single"/>
          <w:rtl w:val="0"/>
        </w:rPr>
        <w:t xml:space="preserve">RE Newsletter – Summer 2</w:t>
      </w:r>
    </w:p>
    <w:p w:rsidR="00000000" w:rsidDel="00000000" w:rsidP="00000000" w:rsidRDefault="00000000" w:rsidRPr="00000000" w14:paraId="0000002B">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C">
      <w:pPr>
        <w:widowControl w:val="0"/>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2D">
      <w:pPr>
        <w:widowControl w:val="0"/>
        <w:rPr>
          <w:sz w:val="24"/>
          <w:szCs w:val="24"/>
        </w:rPr>
      </w:pPr>
      <w:r w:rsidDel="00000000" w:rsidR="00000000" w:rsidRPr="00000000">
        <w:rPr>
          <w:sz w:val="24"/>
          <w:szCs w:val="24"/>
          <w:rtl w:val="0"/>
        </w:rPr>
        <w:t xml:space="preserve">We welcome you and your children back to school after the half term. We begin in the month of June which is dedicated to the Sacred Heart of Jesus. The devotion to the Sacred Heart of Jesus reminds us of the never ending and merciful love that Jesus has for us. </w:t>
      </w:r>
    </w:p>
    <w:p w:rsidR="00000000" w:rsidDel="00000000" w:rsidP="00000000" w:rsidRDefault="00000000" w:rsidRPr="00000000" w14:paraId="0000002E">
      <w:pPr>
        <w:widowControl w:val="0"/>
        <w:rPr>
          <w:sz w:val="24"/>
          <w:szCs w:val="24"/>
        </w:rPr>
      </w:pPr>
      <w:r w:rsidDel="00000000" w:rsidR="00000000" w:rsidRPr="00000000">
        <w:rPr>
          <w:rtl w:val="0"/>
        </w:rPr>
      </w:r>
    </w:p>
    <w:p w:rsidR="00000000" w:rsidDel="00000000" w:rsidP="00000000" w:rsidRDefault="00000000" w:rsidRPr="00000000" w14:paraId="0000002F">
      <w:pPr>
        <w:widowControl w:val="0"/>
        <w:rPr>
          <w:sz w:val="24"/>
          <w:szCs w:val="24"/>
        </w:rPr>
      </w:pPr>
      <w:r w:rsidDel="00000000" w:rsidR="00000000" w:rsidRPr="00000000">
        <w:rPr>
          <w:sz w:val="24"/>
          <w:szCs w:val="24"/>
          <w:rtl w:val="0"/>
        </w:rPr>
        <w:t xml:space="preserve">We hope, as always, you find this newsletter interesting and informative. Please keep us in your prayers as we support your children in their Religious Education. </w:t>
      </w:r>
    </w:p>
    <w:p w:rsidR="00000000" w:rsidDel="00000000" w:rsidP="00000000" w:rsidRDefault="00000000" w:rsidRPr="00000000" w14:paraId="00000030">
      <w:pPr>
        <w:widowControl w:val="0"/>
        <w:rPr>
          <w:sz w:val="24"/>
          <w:szCs w:val="24"/>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sz w:val="24"/>
          <w:szCs w:val="24"/>
          <w:rtl w:val="0"/>
        </w:rPr>
        <w:t xml:space="preserve">Below you will find what your child is learning about in RE this half term.</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sz w:val="32"/>
          <w:szCs w:val="32"/>
        </w:rPr>
      </w:pPr>
      <w:r w:rsidDel="00000000" w:rsidR="00000000" w:rsidRPr="00000000">
        <w:rPr>
          <w:rFonts w:ascii="Arial" w:cs="Arial" w:eastAsia="Arial" w:hAnsi="Arial"/>
          <w:b w:val="1"/>
          <w:sz w:val="32"/>
          <w:szCs w:val="32"/>
          <w:u w:val="single"/>
          <w:rtl w:val="0"/>
        </w:rPr>
        <w:t xml:space="preserve">Year 3 - Being a Christian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4419600</wp:posOffset>
            </wp:positionH>
            <wp:positionV relativeFrom="paragraph">
              <wp:posOffset>114300</wp:posOffset>
            </wp:positionV>
            <wp:extent cx="1762189" cy="1704975"/>
            <wp:effectExtent b="0" l="0" r="0" t="0"/>
            <wp:wrapNone/>
            <wp:docPr id="568"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762189" cy="1704975"/>
                    </a:xfrm>
                    <a:prstGeom prst="rect"/>
                    <a:ln/>
                  </pic:spPr>
                </pic:pic>
              </a:graphicData>
            </a:graphic>
          </wp:anchor>
        </w:drawing>
      </w:r>
    </w:p>
    <w:p w:rsidR="00000000" w:rsidDel="00000000" w:rsidP="00000000" w:rsidRDefault="00000000" w:rsidRPr="00000000" w14:paraId="00000035">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widowControl w:val="0"/>
        <w:jc w:val="both"/>
        <w:rPr>
          <w:sz w:val="24"/>
          <w:szCs w:val="24"/>
        </w:rPr>
      </w:pPr>
      <w:r w:rsidDel="00000000" w:rsidR="00000000" w:rsidRPr="00000000">
        <w:rPr>
          <w:sz w:val="24"/>
          <w:szCs w:val="24"/>
          <w:rtl w:val="0"/>
        </w:rPr>
        <w:t xml:space="preserve">Year 3 will develop their understanding of what being a Christian </w:t>
      </w:r>
    </w:p>
    <w:p w:rsidR="00000000" w:rsidDel="00000000" w:rsidP="00000000" w:rsidRDefault="00000000" w:rsidRPr="00000000" w14:paraId="00000037">
      <w:pPr>
        <w:widowControl w:val="0"/>
        <w:jc w:val="both"/>
        <w:rPr>
          <w:sz w:val="24"/>
          <w:szCs w:val="24"/>
        </w:rPr>
      </w:pPr>
      <w:r w:rsidDel="00000000" w:rsidR="00000000" w:rsidRPr="00000000">
        <w:rPr>
          <w:sz w:val="24"/>
          <w:szCs w:val="24"/>
          <w:rtl w:val="0"/>
        </w:rPr>
        <w:t xml:space="preserve">involves. They will reflect on the joy and challenges involved in </w:t>
      </w:r>
    </w:p>
    <w:p w:rsidR="00000000" w:rsidDel="00000000" w:rsidP="00000000" w:rsidRDefault="00000000" w:rsidRPr="00000000" w14:paraId="00000038">
      <w:pPr>
        <w:widowControl w:val="0"/>
        <w:jc w:val="both"/>
        <w:rPr>
          <w:sz w:val="24"/>
          <w:szCs w:val="24"/>
        </w:rPr>
      </w:pPr>
      <w:r w:rsidDel="00000000" w:rsidR="00000000" w:rsidRPr="00000000">
        <w:rPr>
          <w:sz w:val="24"/>
          <w:szCs w:val="24"/>
          <w:rtl w:val="0"/>
        </w:rPr>
        <w:t xml:space="preserve">following Jesus and learn about these through the lives of Ss. Peter</w:t>
      </w:r>
    </w:p>
    <w:p w:rsidR="00000000" w:rsidDel="00000000" w:rsidP="00000000" w:rsidRDefault="00000000" w:rsidRPr="00000000" w14:paraId="00000039">
      <w:pPr>
        <w:widowControl w:val="0"/>
        <w:jc w:val="both"/>
        <w:rPr>
          <w:sz w:val="24"/>
          <w:szCs w:val="24"/>
        </w:rPr>
      </w:pPr>
      <w:r w:rsidDel="00000000" w:rsidR="00000000" w:rsidRPr="00000000">
        <w:rPr>
          <w:sz w:val="24"/>
          <w:szCs w:val="24"/>
          <w:rtl w:val="0"/>
        </w:rPr>
        <w:t xml:space="preserve">and Paul. The children will reflect on their gifts and talents and </w:t>
      </w:r>
    </w:p>
    <w:p w:rsidR="00000000" w:rsidDel="00000000" w:rsidP="00000000" w:rsidRDefault="00000000" w:rsidRPr="00000000" w14:paraId="0000003A">
      <w:pPr>
        <w:widowControl w:val="0"/>
        <w:jc w:val="both"/>
        <w:rPr>
          <w:sz w:val="24"/>
          <w:szCs w:val="24"/>
        </w:rPr>
      </w:pPr>
      <w:r w:rsidDel="00000000" w:rsidR="00000000" w:rsidRPr="00000000">
        <w:rPr>
          <w:sz w:val="24"/>
          <w:szCs w:val="24"/>
          <w:rtl w:val="0"/>
        </w:rPr>
        <w:t xml:space="preserve">the gifts the Church calls Sacraments, especially the Eucharist. </w:t>
      </w:r>
    </w:p>
    <w:p w:rsidR="00000000" w:rsidDel="00000000" w:rsidP="00000000" w:rsidRDefault="00000000" w:rsidRPr="00000000" w14:paraId="0000003B">
      <w:pPr>
        <w:widowControl w:val="0"/>
        <w:jc w:val="both"/>
        <w:rPr>
          <w:sz w:val="24"/>
          <w:szCs w:val="24"/>
        </w:rPr>
      </w:pPr>
      <w:r w:rsidDel="00000000" w:rsidR="00000000" w:rsidRPr="00000000">
        <w:rPr>
          <w:sz w:val="24"/>
          <w:szCs w:val="24"/>
          <w:rtl w:val="0"/>
        </w:rPr>
        <w:t xml:space="preserve">They will reflect on how to use the gifts God has given to us to be a</w:t>
      </w:r>
    </w:p>
    <w:p w:rsidR="00000000" w:rsidDel="00000000" w:rsidP="00000000" w:rsidRDefault="00000000" w:rsidRPr="00000000" w14:paraId="0000003C">
      <w:pPr>
        <w:widowControl w:val="0"/>
        <w:jc w:val="both"/>
        <w:rPr>
          <w:sz w:val="24"/>
          <w:szCs w:val="24"/>
        </w:rPr>
      </w:pPr>
      <w:r w:rsidDel="00000000" w:rsidR="00000000" w:rsidRPr="00000000">
        <w:rPr>
          <w:sz w:val="24"/>
          <w:szCs w:val="24"/>
          <w:rtl w:val="0"/>
        </w:rPr>
        <w:t xml:space="preserve">Christian .</w:t>
      </w:r>
      <w:r w:rsidDel="00000000" w:rsidR="00000000" w:rsidRPr="00000000">
        <w:rPr>
          <w:rtl w:val="0"/>
        </w:rPr>
      </w:r>
    </w:p>
    <w:p w:rsidR="00000000" w:rsidDel="00000000" w:rsidP="00000000" w:rsidRDefault="00000000" w:rsidRPr="00000000" w14:paraId="0000003D">
      <w:pPr>
        <w:widowControl w:val="0"/>
        <w:rPr>
          <w:sz w:val="24"/>
          <w:szCs w:val="24"/>
        </w:rPr>
      </w:pPr>
      <w:r w:rsidDel="00000000" w:rsidR="00000000" w:rsidRPr="00000000">
        <w:rPr>
          <w:rtl w:val="0"/>
        </w:rPr>
      </w:r>
    </w:p>
    <w:p w:rsidR="00000000" w:rsidDel="00000000" w:rsidP="00000000" w:rsidRDefault="00000000" w:rsidRPr="00000000" w14:paraId="0000003E">
      <w:pPr>
        <w:widowControl w:val="0"/>
        <w:rPr>
          <w:sz w:val="24"/>
          <w:szCs w:val="24"/>
        </w:rPr>
      </w:pPr>
      <w:r w:rsidDel="00000000" w:rsidR="00000000" w:rsidRPr="00000000">
        <w:rPr>
          <w:b w:val="1"/>
          <w:sz w:val="24"/>
          <w:szCs w:val="24"/>
          <w:u w:val="single"/>
          <w:rtl w:val="0"/>
        </w:rPr>
        <w:t xml:space="preserve">At home</w:t>
      </w:r>
      <w:r w:rsidDel="00000000" w:rsidR="00000000" w:rsidRPr="00000000">
        <w:rPr>
          <w:sz w:val="24"/>
          <w:szCs w:val="24"/>
          <w:rtl w:val="0"/>
        </w:rPr>
        <w:t xml:space="preserve"> </w:t>
      </w:r>
    </w:p>
    <w:p w:rsidR="00000000" w:rsidDel="00000000" w:rsidP="00000000" w:rsidRDefault="00000000" w:rsidRPr="00000000" w14:paraId="0000003F">
      <w:pPr>
        <w:widowControl w:val="0"/>
        <w:rPr>
          <w:sz w:val="24"/>
          <w:szCs w:val="24"/>
        </w:rPr>
      </w:pPr>
      <w:r w:rsidDel="00000000" w:rsidR="00000000" w:rsidRPr="00000000">
        <w:rPr>
          <w:sz w:val="24"/>
          <w:szCs w:val="24"/>
          <w:rtl w:val="0"/>
        </w:rPr>
        <w:t xml:space="preserve">You could help your child by:</w:t>
        <w:tab/>
        <w:tab/>
      </w:r>
    </w:p>
    <w:p w:rsidR="00000000" w:rsidDel="00000000" w:rsidP="00000000" w:rsidRDefault="00000000" w:rsidRPr="00000000" w14:paraId="00000040">
      <w:pPr>
        <w:widowControl w:val="0"/>
        <w:rPr>
          <w:sz w:val="24"/>
          <w:szCs w:val="24"/>
        </w:rPr>
      </w:pPr>
      <w:r w:rsidDel="00000000" w:rsidR="00000000" w:rsidRPr="00000000">
        <w:rPr>
          <w:rtl w:val="0"/>
        </w:rPr>
      </w:r>
    </w:p>
    <w:p w:rsidR="00000000" w:rsidDel="00000000" w:rsidP="00000000" w:rsidRDefault="00000000" w:rsidRPr="00000000" w14:paraId="00000041">
      <w:pPr>
        <w:widowControl w:val="0"/>
        <w:numPr>
          <w:ilvl w:val="0"/>
          <w:numId w:val="1"/>
        </w:numPr>
        <w:ind w:left="720" w:hanging="360"/>
        <w:rPr>
          <w:sz w:val="26"/>
          <w:szCs w:val="26"/>
        </w:rPr>
      </w:pPr>
      <w:r w:rsidDel="00000000" w:rsidR="00000000" w:rsidRPr="00000000">
        <w:rPr>
          <w:sz w:val="24"/>
          <w:szCs w:val="24"/>
          <w:rtl w:val="0"/>
        </w:rPr>
        <w:t xml:space="preserve">encouraging them to recognise their gifts and talents </w:t>
      </w:r>
    </w:p>
    <w:p w:rsidR="00000000" w:rsidDel="00000000" w:rsidP="00000000" w:rsidRDefault="00000000" w:rsidRPr="00000000" w14:paraId="00000042">
      <w:pPr>
        <w:widowControl w:val="0"/>
        <w:numPr>
          <w:ilvl w:val="0"/>
          <w:numId w:val="1"/>
        </w:numPr>
        <w:ind w:left="720" w:hanging="360"/>
        <w:rPr>
          <w:sz w:val="26"/>
          <w:szCs w:val="26"/>
        </w:rPr>
      </w:pPr>
      <w:r w:rsidDel="00000000" w:rsidR="00000000" w:rsidRPr="00000000">
        <w:rPr>
          <w:sz w:val="24"/>
          <w:szCs w:val="24"/>
          <w:rtl w:val="0"/>
        </w:rPr>
        <w:t xml:space="preserve">talk about how they can use their gifts and talents to help others </w:t>
      </w:r>
    </w:p>
    <w:p w:rsidR="00000000" w:rsidDel="00000000" w:rsidP="00000000" w:rsidRDefault="00000000" w:rsidRPr="00000000" w14:paraId="00000043">
      <w:pPr>
        <w:widowControl w:val="0"/>
        <w:ind w:left="720" w:firstLine="0"/>
        <w:jc w:val="both"/>
        <w:rPr>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-934874</wp:posOffset>
                </wp:positionH>
                <wp:positionV relativeFrom="paragraph">
                  <wp:posOffset>442383</wp:posOffset>
                </wp:positionV>
                <wp:extent cx="7597775" cy="1023620"/>
                <wp:effectExtent b="0" l="0" r="0" t="0"/>
                <wp:wrapNone/>
                <wp:docPr id="564" name=""/>
                <a:graphic>
                  <a:graphicData uri="http://schemas.microsoft.com/office/word/2010/wordprocessingShape">
                    <wps:wsp>
                      <wps:cNvSpPr/>
                      <wps:cNvPr id="2" name="Shape 2"/>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-934874</wp:posOffset>
                </wp:positionH>
                <wp:positionV relativeFrom="paragraph">
                  <wp:posOffset>442383</wp:posOffset>
                </wp:positionV>
                <wp:extent cx="7597775" cy="1023620"/>
                <wp:effectExtent b="0" l="0" r="0" t="0"/>
                <wp:wrapNone/>
                <wp:docPr id="564"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7597775" cy="1023620"/>
                        </a:xfrm>
                        <a:prstGeom prst="rect"/>
                        <a:ln/>
                      </pic:spPr>
                    </pic:pic>
                  </a:graphicData>
                </a:graphic>
              </wp:anchor>
            </w:drawing>
          </mc:Fallback>
        </mc:AlternateContent>
      </w:r>
    </w:p>
    <w:sectPr>
      <w:footerReference r:id="rId1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5560"/>
    <w:pPr>
      <w:spacing w:after="0" w:line="240" w:lineRule="auto"/>
    </w:pPr>
    <w:rPr>
      <w:rFonts w:ascii="Times New Roman" w:cs="Times New Roman" w:eastAsia="Times New Roman" w:hAnsi="Times New Roman"/>
      <w:color w:val="000000"/>
      <w:kern w:val="28"/>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F2DA5"/>
    <w:pPr>
      <w:ind w:left="720"/>
      <w:contextualSpacing w:val="1"/>
    </w:pPr>
  </w:style>
  <w:style w:type="character" w:styleId="Hyperlink">
    <w:name w:val="Hyperlink"/>
    <w:rsid w:val="00F81458"/>
    <w:rPr>
      <w:color w:val="0000ff"/>
      <w:u w:val="single"/>
    </w:rPr>
  </w:style>
  <w:style w:type="paragraph" w:styleId="NormalWeb">
    <w:name w:val="Normal (Web)"/>
    <w:basedOn w:val="Normal"/>
    <w:uiPriority w:val="99"/>
    <w:rsid w:val="00F81458"/>
    <w:pPr>
      <w:spacing w:after="100" w:afterAutospacing="1" w:before="100" w:beforeAutospacing="1" w:line="384" w:lineRule="auto"/>
    </w:pPr>
    <w:rPr>
      <w:color w:val="auto"/>
      <w:kern w:val="0"/>
      <w:sz w:val="24"/>
      <w:szCs w:val="24"/>
    </w:rPr>
  </w:style>
  <w:style w:type="character" w:styleId="Emphasis">
    <w:name w:val="Emphasis"/>
    <w:uiPriority w:val="20"/>
    <w:qFormat w:val="1"/>
    <w:rsid w:val="00F81458"/>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LGoqmm2ThC5LUphcprGYJ94bRQ==">AMUW2mVsNqTPN6ErlWRnwirgJqHB+rDN5Fw656Ijw8Tk0xnH1Xt0ZMQm6o34JQm7DoSOGm4np7/WItEyqivtCjEPVGpdo/cT4wIiUIPnyMt+zoyIowTNAtk=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2021-05-03T22:51:00Z</dcterms:created>
  <dc:creator>wardm</dc:creator>
</cp:coreProperties>
</file>