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0ADB0E" w14:textId="77777777" w:rsidR="007A5827" w:rsidRDefault="00BF7FE4">
      <w:pPr>
        <w:jc w:val="center"/>
      </w:pPr>
      <w:r>
        <w:rPr>
          <w:noProof/>
        </w:rPr>
        <w:drawing>
          <wp:inline distT="0" distB="0" distL="0" distR="0" wp14:anchorId="1F9E8F1B" wp14:editId="20E4C684">
            <wp:extent cx="856448" cy="856448"/>
            <wp:effectExtent l="0" t="0" r="0" b="0"/>
            <wp:docPr id="1" name="image1.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2bwcFPCisJf5_z5ytsYLMxCtSL6BRWnhPDnXhJt7_xlynzTWOx9hPowDBG0AAyN3oqHhsGNDu96rbQujdMNhyG2AGxrMDm7V4LwKQEmbvbY-dnz7KXYVfyCVfM0CoQ"/>
                    <pic:cNvPicPr preferRelativeResize="0"/>
                  </pic:nvPicPr>
                  <pic:blipFill>
                    <a:blip r:embed="rId5"/>
                    <a:srcRect/>
                    <a:stretch>
                      <a:fillRect/>
                    </a:stretch>
                  </pic:blipFill>
                  <pic:spPr>
                    <a:xfrm>
                      <a:off x="0" y="0"/>
                      <a:ext cx="856448" cy="856448"/>
                    </a:xfrm>
                    <a:prstGeom prst="rect">
                      <a:avLst/>
                    </a:prstGeom>
                    <a:ln/>
                  </pic:spPr>
                </pic:pic>
              </a:graphicData>
            </a:graphic>
          </wp:inline>
        </w:drawing>
      </w:r>
    </w:p>
    <w:tbl>
      <w:tblPr>
        <w:tblStyle w:val="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7A5827" w14:paraId="473EB224" w14:textId="77777777">
        <w:tc>
          <w:tcPr>
            <w:tcW w:w="10456" w:type="dxa"/>
            <w:gridSpan w:val="2"/>
            <w:shd w:val="clear" w:color="auto" w:fill="D9D9D9"/>
          </w:tcPr>
          <w:p w14:paraId="7F825D35"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7A5827" w14:paraId="2B8069E0" w14:textId="77777777">
        <w:tc>
          <w:tcPr>
            <w:tcW w:w="10456" w:type="dxa"/>
            <w:gridSpan w:val="2"/>
          </w:tcPr>
          <w:p w14:paraId="4B44DA88" w14:textId="6B4FEFE8" w:rsidR="007A5827" w:rsidRDefault="00BF7FE4">
            <w:pPr>
              <w:jc w:val="center"/>
              <w:rPr>
                <w:rFonts w:ascii="Century Gothic" w:eastAsia="Century Gothic" w:hAnsi="Century Gothic" w:cs="Century Gothic"/>
              </w:rPr>
            </w:pPr>
            <w:r>
              <w:rPr>
                <w:rFonts w:ascii="Century Gothic" w:eastAsia="Century Gothic" w:hAnsi="Century Gothic" w:cs="Century Gothic"/>
              </w:rPr>
              <w:t xml:space="preserve">YEAR </w:t>
            </w:r>
            <w:r w:rsidR="008617AC">
              <w:rPr>
                <w:rFonts w:ascii="Century Gothic" w:eastAsia="Century Gothic" w:hAnsi="Century Gothic" w:cs="Century Gothic"/>
              </w:rPr>
              <w:t>5</w:t>
            </w:r>
          </w:p>
        </w:tc>
      </w:tr>
      <w:tr w:rsidR="007A5827" w14:paraId="28F23943" w14:textId="77777777">
        <w:tc>
          <w:tcPr>
            <w:tcW w:w="10456" w:type="dxa"/>
            <w:gridSpan w:val="2"/>
          </w:tcPr>
          <w:p w14:paraId="786A8160" w14:textId="4C51FEED" w:rsidR="007A5827" w:rsidRDefault="00BF7FE4">
            <w:pPr>
              <w:jc w:val="center"/>
              <w:rPr>
                <w:rFonts w:ascii="Century Gothic" w:eastAsia="Century Gothic" w:hAnsi="Century Gothic" w:cs="Century Gothic"/>
              </w:rPr>
            </w:pPr>
            <w:r>
              <w:rPr>
                <w:rFonts w:ascii="Century Gothic" w:eastAsia="Century Gothic" w:hAnsi="Century Gothic" w:cs="Century Gothic"/>
              </w:rPr>
              <w:t>Date</w:t>
            </w:r>
            <w:r w:rsidR="00254FA4">
              <w:rPr>
                <w:rFonts w:ascii="Century Gothic" w:eastAsia="Century Gothic" w:hAnsi="Century Gothic" w:cs="Century Gothic"/>
              </w:rPr>
              <w:t xml:space="preserve"> – WC 6</w:t>
            </w:r>
            <w:r w:rsidR="00254FA4" w:rsidRPr="00254FA4">
              <w:rPr>
                <w:rFonts w:ascii="Century Gothic" w:eastAsia="Century Gothic" w:hAnsi="Century Gothic" w:cs="Century Gothic"/>
                <w:vertAlign w:val="superscript"/>
              </w:rPr>
              <w:t>th</w:t>
            </w:r>
            <w:r w:rsidR="00254FA4">
              <w:rPr>
                <w:rFonts w:ascii="Century Gothic" w:eastAsia="Century Gothic" w:hAnsi="Century Gothic" w:cs="Century Gothic"/>
              </w:rPr>
              <w:t xml:space="preserve"> April 2020</w:t>
            </w:r>
          </w:p>
        </w:tc>
      </w:tr>
      <w:tr w:rsidR="007A5827" w14:paraId="6E7B02F6" w14:textId="77777777">
        <w:tc>
          <w:tcPr>
            <w:tcW w:w="5228" w:type="dxa"/>
            <w:shd w:val="clear" w:color="auto" w:fill="D9D9D9"/>
          </w:tcPr>
          <w:p w14:paraId="6F8B7CB4"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 xml:space="preserve">Weekly Mathematics Tasks </w:t>
            </w:r>
          </w:p>
          <w:p w14:paraId="553BFC87"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14:paraId="795399B0"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14:paraId="173BDC31"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7A5827" w14:paraId="00ACCC2F" w14:textId="77777777">
        <w:tc>
          <w:tcPr>
            <w:tcW w:w="5228" w:type="dxa"/>
          </w:tcPr>
          <w:p w14:paraId="6FC9EA8E" w14:textId="20B38533" w:rsidR="00DD4B01" w:rsidRDefault="001E3DE9" w:rsidP="00DD4B01">
            <w:pPr>
              <w:numPr>
                <w:ilvl w:val="0"/>
                <w:numId w:val="9"/>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Work </w:t>
            </w:r>
            <w:r w:rsidR="00DD4B01">
              <w:rPr>
                <w:rFonts w:ascii="Century Gothic" w:eastAsia="Century Gothic" w:hAnsi="Century Gothic" w:cs="Century Gothic"/>
                <w:color w:val="000000"/>
              </w:rPr>
              <w:t xml:space="preserve">on Times Table </w:t>
            </w:r>
            <w:proofErr w:type="spellStart"/>
            <w:r w:rsidR="00DD4B01">
              <w:rPr>
                <w:rFonts w:ascii="Century Gothic" w:eastAsia="Century Gothic" w:hAnsi="Century Gothic" w:cs="Century Gothic"/>
                <w:color w:val="000000"/>
              </w:rPr>
              <w:t>Rockstars</w:t>
            </w:r>
            <w:proofErr w:type="spellEnd"/>
            <w:r w:rsidR="00DD4B01">
              <w:rPr>
                <w:rFonts w:ascii="Century Gothic" w:eastAsia="Century Gothic" w:hAnsi="Century Gothic" w:cs="Century Gothic"/>
                <w:color w:val="000000"/>
              </w:rPr>
              <w:t xml:space="preserve"> </w:t>
            </w:r>
            <w:r w:rsidR="00265438">
              <w:rPr>
                <w:rFonts w:ascii="Century Gothic" w:eastAsia="Century Gothic" w:hAnsi="Century Gothic" w:cs="Century Gothic"/>
                <w:color w:val="000000"/>
              </w:rPr>
              <w:t>–</w:t>
            </w:r>
            <w:r w:rsidR="00DD4B01">
              <w:rPr>
                <w:rFonts w:ascii="Century Gothic" w:eastAsia="Century Gothic" w:hAnsi="Century Gothic" w:cs="Century Gothic"/>
                <w:color w:val="000000"/>
              </w:rPr>
              <w:t xml:space="preserve"> your child will have an individual login to access this (20 </w:t>
            </w:r>
            <w:proofErr w:type="spellStart"/>
            <w:r w:rsidR="00DD4B01">
              <w:rPr>
                <w:rFonts w:ascii="Century Gothic" w:eastAsia="Century Gothic" w:hAnsi="Century Gothic" w:cs="Century Gothic"/>
                <w:color w:val="000000"/>
              </w:rPr>
              <w:t>mins</w:t>
            </w:r>
            <w:proofErr w:type="spellEnd"/>
            <w:r w:rsidR="00DD4B01">
              <w:rPr>
                <w:rFonts w:ascii="Century Gothic" w:eastAsia="Century Gothic" w:hAnsi="Century Gothic" w:cs="Century Gothic"/>
                <w:color w:val="000000"/>
              </w:rPr>
              <w:t>).</w:t>
            </w:r>
          </w:p>
          <w:p w14:paraId="403858E9" w14:textId="35BEA53E" w:rsidR="00044B02" w:rsidRPr="00044B02" w:rsidRDefault="00044B02" w:rsidP="00DD4B01">
            <w:pPr>
              <w:numPr>
                <w:ilvl w:val="0"/>
                <w:numId w:val="9"/>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rPr>
              <w:t>Practise using</w:t>
            </w:r>
            <w:r w:rsidRPr="00044B02">
              <w:rPr>
                <w:rFonts w:ascii="Century Gothic" w:eastAsia="Century Gothic" w:hAnsi="Century Gothic" w:cs="Century Gothic"/>
              </w:rPr>
              <w:t xml:space="preserve"> ‘p</w:t>
            </w:r>
            <w:r>
              <w:rPr>
                <w:rFonts w:ascii="Century Gothic" w:eastAsia="Century Gothic" w:hAnsi="Century Gothic" w:cs="Century Gothic"/>
              </w:rPr>
              <w:t xml:space="preserve">er cent’ for the first time and </w:t>
            </w:r>
            <w:r w:rsidRPr="00044B02">
              <w:rPr>
                <w:rFonts w:ascii="Century Gothic" w:eastAsia="Century Gothic" w:hAnsi="Century Gothic" w:cs="Century Gothic"/>
              </w:rPr>
              <w:t>understand that ‘per cent’ relates to ‘number of parts per</w:t>
            </w:r>
            <w:r>
              <w:rPr>
                <w:rFonts w:ascii="Century Gothic" w:eastAsia="Century Gothic" w:hAnsi="Century Gothic" w:cs="Century Gothic"/>
              </w:rPr>
              <w:t xml:space="preserve"> hundred’ by representing percentages on a hundred square.</w:t>
            </w:r>
            <w:r w:rsidR="001279F7">
              <w:rPr>
                <w:rFonts w:ascii="Century Gothic" w:eastAsia="Century Gothic" w:hAnsi="Century Gothic" w:cs="Century Gothic"/>
              </w:rPr>
              <w:t xml:space="preserve"> </w:t>
            </w:r>
          </w:p>
          <w:bookmarkStart w:id="0" w:name="_MON_1647084838"/>
          <w:bookmarkEnd w:id="0"/>
          <w:p w14:paraId="4E1D1AFF" w14:textId="203F1A63" w:rsidR="00044B02" w:rsidRDefault="001279F7" w:rsidP="00044B02">
            <w:pPr>
              <w:pBdr>
                <w:top w:val="nil"/>
                <w:left w:val="nil"/>
                <w:bottom w:val="nil"/>
                <w:right w:val="nil"/>
                <w:between w:val="nil"/>
              </w:pBdr>
              <w:spacing w:after="160" w:line="259" w:lineRule="auto"/>
              <w:ind w:left="720"/>
              <w:rPr>
                <w:rFonts w:ascii="Century Gothic" w:eastAsia="Century Gothic" w:hAnsi="Century Gothic" w:cs="Century Gothic"/>
                <w:color w:val="000000"/>
              </w:rPr>
            </w:pPr>
            <w:r>
              <w:rPr>
                <w:rFonts w:ascii="Century Gothic" w:eastAsia="Century Gothic" w:hAnsi="Century Gothic" w:cs="Century Gothic"/>
                <w:color w:val="000000"/>
              </w:rPr>
              <w:object w:dxaOrig="1543" w:dyaOrig="1056" w14:anchorId="2FE3FD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2.5pt" o:ole="">
                  <v:imagedata r:id="rId6" o:title=""/>
                </v:shape>
                <o:OLEObject Type="Embed" ProgID="Word.Document.12" ShapeID="_x0000_i1025" DrawAspect="Icon" ObjectID="_1647427790" r:id="rId7">
                  <o:FieldCodes>\s</o:FieldCodes>
                </o:OLEObject>
              </w:object>
            </w:r>
          </w:p>
          <w:p w14:paraId="002D9C4B" w14:textId="43167823" w:rsidR="007A5827" w:rsidRDefault="001E3DE9">
            <w:pPr>
              <w:numPr>
                <w:ilvl w:val="0"/>
                <w:numId w:val="3"/>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Practise writing percentages as a fraction and a decimal.  </w:t>
            </w:r>
          </w:p>
          <w:bookmarkStart w:id="1" w:name="_MON_1647084773"/>
          <w:bookmarkEnd w:id="1"/>
          <w:p w14:paraId="652C1DEF" w14:textId="6FAFBF9C" w:rsidR="001E3DE9" w:rsidRDefault="001279F7" w:rsidP="001E3DE9">
            <w:pPr>
              <w:pBdr>
                <w:top w:val="nil"/>
                <w:left w:val="nil"/>
                <w:bottom w:val="nil"/>
                <w:right w:val="nil"/>
                <w:between w:val="nil"/>
              </w:pBdr>
              <w:spacing w:after="160" w:line="259" w:lineRule="auto"/>
              <w:ind w:left="720"/>
              <w:rPr>
                <w:rFonts w:ascii="Century Gothic" w:eastAsia="Century Gothic" w:hAnsi="Century Gothic" w:cs="Century Gothic"/>
                <w:color w:val="000000"/>
              </w:rPr>
            </w:pPr>
            <w:r>
              <w:rPr>
                <w:rFonts w:ascii="Century Gothic" w:eastAsia="Century Gothic" w:hAnsi="Century Gothic" w:cs="Century Gothic"/>
                <w:color w:val="000000"/>
              </w:rPr>
              <w:object w:dxaOrig="1543" w:dyaOrig="1056" w14:anchorId="4456B749">
                <v:shape id="_x0000_i1026" type="#_x0000_t75" style="width:77.25pt;height:52.5pt" o:ole="">
                  <v:imagedata r:id="rId8" o:title=""/>
                </v:shape>
                <o:OLEObject Type="Embed" ProgID="Word.Document.12" ShapeID="_x0000_i1026" DrawAspect="Icon" ObjectID="_1647427791" r:id="rId9">
                  <o:FieldCodes>\s</o:FieldCodes>
                </o:OLEObject>
              </w:object>
            </w:r>
          </w:p>
          <w:p w14:paraId="35CF275D" w14:textId="36465875" w:rsidR="007A5827" w:rsidRDefault="008617AC">
            <w:pPr>
              <w:numPr>
                <w:ilvl w:val="0"/>
                <w:numId w:val="6"/>
              </w:numPr>
              <w:rPr>
                <w:rFonts w:ascii="Century Gothic" w:eastAsia="Century Gothic" w:hAnsi="Century Gothic" w:cs="Century Gothic"/>
              </w:rPr>
            </w:pPr>
            <w:r>
              <w:rPr>
                <w:rFonts w:ascii="Century Gothic" w:eastAsia="Century Gothic" w:hAnsi="Century Gothic" w:cs="Century Gothic"/>
              </w:rPr>
              <w:t>Play matching game for fractions, decimals and percentages.</w:t>
            </w:r>
          </w:p>
          <w:p w14:paraId="6725E064" w14:textId="3B9AA204" w:rsidR="007A5827" w:rsidRDefault="00682E7A">
            <w:pPr>
              <w:rPr>
                <w:rFonts w:ascii="Century Gothic" w:eastAsia="Century Gothic" w:hAnsi="Century Gothic" w:cs="Century Gothic"/>
              </w:rPr>
            </w:pPr>
            <w:hyperlink r:id="rId10" w:anchor=".UCdcd2MsCEY" w:history="1">
              <w:r w:rsidR="008617AC" w:rsidRPr="00AD72C5">
                <w:rPr>
                  <w:rStyle w:val="Hyperlink"/>
                  <w:rFonts w:ascii="Century Gothic" w:eastAsia="Century Gothic" w:hAnsi="Century Gothic" w:cs="Century Gothic"/>
                </w:rPr>
                <w:t>https://mathsframe.co.uk/en/resources/resource/120/match_fractions_decimals_and_percentages#.UCdcd2MsCEY</w:t>
              </w:r>
            </w:hyperlink>
          </w:p>
          <w:p w14:paraId="66F572C0" w14:textId="77777777" w:rsidR="007A5827" w:rsidRDefault="007A5827">
            <w:pPr>
              <w:rPr>
                <w:rFonts w:ascii="Century Gothic" w:eastAsia="Century Gothic" w:hAnsi="Century Gothic" w:cs="Century Gothic"/>
                <w:b/>
                <w:i/>
              </w:rPr>
            </w:pPr>
          </w:p>
        </w:tc>
        <w:tc>
          <w:tcPr>
            <w:tcW w:w="5228" w:type="dxa"/>
          </w:tcPr>
          <w:p w14:paraId="772E1C47" w14:textId="3135CBFE" w:rsidR="00A0126D" w:rsidRDefault="00A0126D" w:rsidP="00A0126D">
            <w:pPr>
              <w:numPr>
                <w:ilvl w:val="0"/>
                <w:numId w:val="5"/>
              </w:numPr>
              <w:rPr>
                <w:rFonts w:ascii="Century Gothic" w:eastAsia="Century Gothic" w:hAnsi="Century Gothic" w:cs="Century Gothic"/>
              </w:rPr>
            </w:pPr>
            <w:r>
              <w:rPr>
                <w:rFonts w:ascii="Century Gothic" w:eastAsia="Century Gothic" w:hAnsi="Century Gothic" w:cs="Century Gothic"/>
              </w:rPr>
              <w:t>Encourage your child to read for at least 20 minutes independently.  Ask them to summarise what they have read and make predictions as to what might happen next.  They could do this orally or write a short summary.</w:t>
            </w:r>
          </w:p>
          <w:p w14:paraId="734C0474" w14:textId="77777777" w:rsidR="00A0126D" w:rsidRDefault="00A0126D" w:rsidP="00A0126D">
            <w:pPr>
              <w:ind w:left="720"/>
              <w:rPr>
                <w:rFonts w:ascii="Century Gothic" w:eastAsia="Century Gothic" w:hAnsi="Century Gothic" w:cs="Century Gothic"/>
              </w:rPr>
            </w:pPr>
          </w:p>
          <w:p w14:paraId="6F0DD11A" w14:textId="24A4FAC5" w:rsidR="00ED6832" w:rsidRDefault="00ED6832" w:rsidP="00ED6832">
            <w:pPr>
              <w:numPr>
                <w:ilvl w:val="0"/>
                <w:numId w:val="5"/>
              </w:numPr>
              <w:rPr>
                <w:rFonts w:ascii="Century Gothic" w:eastAsia="Century Gothic" w:hAnsi="Century Gothic" w:cs="Century Gothic"/>
              </w:rPr>
            </w:pPr>
            <w:r>
              <w:rPr>
                <w:rFonts w:ascii="Century Gothic" w:eastAsia="Century Gothic" w:hAnsi="Century Gothic" w:cs="Century Gothic"/>
              </w:rPr>
              <w:t>Listen to your child read</w:t>
            </w:r>
            <w:r w:rsidR="00A0126D">
              <w:rPr>
                <w:rFonts w:ascii="Century Gothic" w:eastAsia="Century Gothic" w:hAnsi="Century Gothic" w:cs="Century Gothic"/>
              </w:rPr>
              <w:t xml:space="preserve"> aloud</w:t>
            </w:r>
            <w:r>
              <w:rPr>
                <w:rFonts w:ascii="Century Gothic" w:eastAsia="Century Gothic" w:hAnsi="Century Gothic" w:cs="Century Gothic"/>
              </w:rPr>
              <w:t xml:space="preserve"> discuss</w:t>
            </w:r>
            <w:r w:rsidR="00A0126D">
              <w:rPr>
                <w:rFonts w:ascii="Century Gothic" w:eastAsia="Century Gothic" w:hAnsi="Century Gothic" w:cs="Century Gothic"/>
              </w:rPr>
              <w:t xml:space="preserve"> together</w:t>
            </w:r>
            <w:r>
              <w:rPr>
                <w:rFonts w:ascii="Century Gothic" w:eastAsia="Century Gothic" w:hAnsi="Century Gothic" w:cs="Century Gothic"/>
              </w:rPr>
              <w:t xml:space="preserve"> what they have read. Encourage them to read with expression and intonation. </w:t>
            </w:r>
          </w:p>
          <w:p w14:paraId="62936228" w14:textId="77777777" w:rsidR="00ED6832" w:rsidRDefault="00ED6832" w:rsidP="00ED6832">
            <w:pPr>
              <w:ind w:left="720"/>
              <w:rPr>
                <w:rFonts w:ascii="Century Gothic" w:eastAsia="Century Gothic" w:hAnsi="Century Gothic" w:cs="Century Gothic"/>
              </w:rPr>
            </w:pPr>
          </w:p>
          <w:p w14:paraId="49AE3364" w14:textId="2D9ABB6C" w:rsidR="00C97D42" w:rsidRPr="00C97D42" w:rsidRDefault="00ED6832">
            <w:pPr>
              <w:numPr>
                <w:ilvl w:val="0"/>
                <w:numId w:val="7"/>
              </w:numPr>
              <w:rPr>
                <w:rFonts w:ascii="Times New Roman" w:eastAsia="Times New Roman" w:hAnsi="Times New Roman" w:cs="Times New Roman"/>
                <w:sz w:val="24"/>
                <w:szCs w:val="24"/>
              </w:rPr>
            </w:pPr>
            <w:r w:rsidRPr="00ED6832">
              <w:rPr>
                <w:rFonts w:ascii="Century Gothic" w:eastAsia="Times New Roman" w:hAnsi="Century Gothic" w:cs="Times New Roman"/>
                <w:szCs w:val="24"/>
              </w:rPr>
              <w:t xml:space="preserve">Read </w:t>
            </w:r>
            <w:r>
              <w:rPr>
                <w:rFonts w:ascii="Century Gothic" w:eastAsia="Times New Roman" w:hAnsi="Century Gothic" w:cs="Times New Roman"/>
                <w:szCs w:val="24"/>
              </w:rPr>
              <w:t xml:space="preserve">this biography of Neil Armstrong.  Take note of how it is set out and organised.  </w:t>
            </w:r>
          </w:p>
          <w:bookmarkStart w:id="2" w:name="_MON_1646829583"/>
          <w:bookmarkEnd w:id="2"/>
          <w:p w14:paraId="16C5FECA" w14:textId="0A5AA15B" w:rsidR="00C97D42" w:rsidRDefault="00C97D42" w:rsidP="00C97D42">
            <w:pPr>
              <w:ind w:left="720"/>
              <w:rPr>
                <w:rFonts w:ascii="Century Gothic" w:eastAsia="Times New Roman" w:hAnsi="Century Gothic" w:cs="Times New Roman"/>
                <w:szCs w:val="24"/>
              </w:rPr>
            </w:pPr>
            <w:r>
              <w:rPr>
                <w:rFonts w:ascii="Century Gothic" w:eastAsia="Times New Roman" w:hAnsi="Century Gothic" w:cs="Times New Roman"/>
                <w:szCs w:val="24"/>
              </w:rPr>
              <w:object w:dxaOrig="1543" w:dyaOrig="1056" w14:anchorId="15662308">
                <v:shape id="_x0000_i1027" type="#_x0000_t75" style="width:77.25pt;height:54pt" o:ole="">
                  <v:imagedata r:id="rId11" o:title=""/>
                </v:shape>
                <o:OLEObject Type="Embed" ProgID="Word.Document.12" ShapeID="_x0000_i1027" DrawAspect="Icon" ObjectID="_1647427792" r:id="rId12">
                  <o:FieldCodes>\s</o:FieldCodes>
                </o:OLEObject>
              </w:object>
            </w:r>
          </w:p>
          <w:p w14:paraId="57CA4549" w14:textId="247D98BE" w:rsidR="00ED6832" w:rsidRPr="00C97D42" w:rsidRDefault="00ED6832" w:rsidP="00C97D42">
            <w:pPr>
              <w:ind w:left="720"/>
              <w:rPr>
                <w:rFonts w:ascii="Century Gothic" w:eastAsia="Times New Roman" w:hAnsi="Century Gothic" w:cs="Times New Roman"/>
                <w:szCs w:val="24"/>
              </w:rPr>
            </w:pPr>
            <w:r>
              <w:rPr>
                <w:rFonts w:ascii="Century Gothic" w:eastAsia="Times New Roman" w:hAnsi="Century Gothic" w:cs="Times New Roman"/>
                <w:szCs w:val="24"/>
              </w:rPr>
              <w:t>Can your child spot any</w:t>
            </w:r>
            <w:r w:rsidRPr="00ED6832">
              <w:rPr>
                <w:rFonts w:ascii="Century Gothic" w:eastAsia="Times New Roman" w:hAnsi="Century Gothic" w:cs="Times New Roman"/>
                <w:szCs w:val="24"/>
              </w:rPr>
              <w:t xml:space="preserve"> </w:t>
            </w:r>
            <w:r w:rsidR="00C97D42">
              <w:rPr>
                <w:rFonts w:ascii="Century Gothic" w:eastAsia="Times New Roman" w:hAnsi="Century Gothic" w:cs="Times New Roman"/>
                <w:szCs w:val="24"/>
              </w:rPr>
              <w:t>of the following in the biography: r</w:t>
            </w:r>
            <w:r w:rsidRPr="00ED6832">
              <w:rPr>
                <w:rFonts w:ascii="Century Gothic" w:eastAsia="Times New Roman" w:hAnsi="Century Gothic" w:cs="Times New Roman"/>
                <w:szCs w:val="24"/>
              </w:rPr>
              <w:t xml:space="preserve">elative clauses, brackets, a variety of sentences types, </w:t>
            </w:r>
            <w:r w:rsidR="00C97D42">
              <w:rPr>
                <w:rFonts w:ascii="Century Gothic" w:eastAsia="Times New Roman" w:hAnsi="Century Gothic" w:cs="Times New Roman"/>
                <w:szCs w:val="24"/>
              </w:rPr>
              <w:t xml:space="preserve">fronted </w:t>
            </w:r>
            <w:r w:rsidRPr="00ED6832">
              <w:rPr>
                <w:rFonts w:ascii="Century Gothic" w:eastAsia="Times New Roman" w:hAnsi="Century Gothic" w:cs="Times New Roman"/>
                <w:szCs w:val="24"/>
              </w:rPr>
              <w:t>adverbial</w:t>
            </w:r>
            <w:r>
              <w:rPr>
                <w:rFonts w:ascii="Century Gothic" w:eastAsia="Times New Roman" w:hAnsi="Century Gothic" w:cs="Times New Roman"/>
                <w:szCs w:val="24"/>
              </w:rPr>
              <w:t xml:space="preserve"> </w:t>
            </w:r>
            <w:r w:rsidRPr="00ED6832">
              <w:rPr>
                <w:rFonts w:ascii="Century Gothic" w:eastAsia="Times New Roman" w:hAnsi="Century Gothic" w:cs="Times New Roman"/>
                <w:szCs w:val="24"/>
              </w:rPr>
              <w:t>phrases to aid cohesion</w:t>
            </w:r>
            <w:r w:rsidR="00C97D42">
              <w:rPr>
                <w:rFonts w:ascii="Century Gothic" w:eastAsia="Times New Roman" w:hAnsi="Century Gothic" w:cs="Times New Roman"/>
                <w:szCs w:val="24"/>
              </w:rPr>
              <w:t>?</w:t>
            </w:r>
          </w:p>
          <w:p w14:paraId="14C5BB3D" w14:textId="464B1910" w:rsidR="007A5827" w:rsidRDefault="007A5827" w:rsidP="00C97D42">
            <w:pPr>
              <w:rPr>
                <w:rFonts w:ascii="Century Gothic" w:eastAsia="Century Gothic" w:hAnsi="Century Gothic" w:cs="Century Gothic"/>
              </w:rPr>
            </w:pPr>
          </w:p>
        </w:tc>
      </w:tr>
      <w:tr w:rsidR="007A5827" w14:paraId="4EBD95EC" w14:textId="77777777">
        <w:tc>
          <w:tcPr>
            <w:tcW w:w="5228" w:type="dxa"/>
            <w:shd w:val="clear" w:color="auto" w:fill="D9D9D9"/>
          </w:tcPr>
          <w:p w14:paraId="0021E352"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 xml:space="preserve">Weekly Spelling Tasks </w:t>
            </w:r>
          </w:p>
          <w:p w14:paraId="2F1A75C4"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14:paraId="2524AF4A"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 xml:space="preserve">Weekly Writing Tasks </w:t>
            </w:r>
          </w:p>
          <w:p w14:paraId="0B65781D"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7A5827" w14:paraId="03DDF733" w14:textId="77777777">
        <w:tc>
          <w:tcPr>
            <w:tcW w:w="5228" w:type="dxa"/>
            <w:shd w:val="clear" w:color="auto" w:fill="FFFFFF"/>
          </w:tcPr>
          <w:p w14:paraId="3F8BA3F6" w14:textId="19644A25" w:rsidR="00044B02" w:rsidRDefault="0009179D" w:rsidP="00044B02">
            <w:pPr>
              <w:rPr>
                <w:rFonts w:ascii="Century Gothic" w:eastAsia="Century Gothic" w:hAnsi="Century Gothic" w:cs="Century Gothic"/>
              </w:rPr>
            </w:pPr>
            <w:r>
              <w:rPr>
                <w:rFonts w:ascii="Century Gothic" w:eastAsia="Century Gothic" w:hAnsi="Century Gothic" w:cs="Century Gothic"/>
              </w:rPr>
              <w:t>Explore words which can be made from the root word ‘fin’ (Latin for ‘end’)</w:t>
            </w:r>
          </w:p>
          <w:p w14:paraId="0012232E" w14:textId="1940E656" w:rsidR="0009179D" w:rsidRDefault="0009179D" w:rsidP="00044B02">
            <w:pPr>
              <w:rPr>
                <w:rFonts w:ascii="Century Gothic" w:eastAsia="Century Gothic" w:hAnsi="Century Gothic" w:cs="Century Gothic"/>
              </w:rPr>
            </w:pPr>
            <w:r>
              <w:rPr>
                <w:rFonts w:ascii="Century Gothic" w:eastAsia="Century Gothic" w:hAnsi="Century Gothic" w:cs="Century Gothic"/>
              </w:rPr>
              <w:t>Practise these words and look them up in a dictionary to find their meaning:</w:t>
            </w:r>
          </w:p>
          <w:p w14:paraId="6B1DDE8B" w14:textId="77777777" w:rsidR="00044B02" w:rsidRDefault="00044B02" w:rsidP="00044B02">
            <w:pPr>
              <w:rPr>
                <w:rFonts w:ascii="Century Gothic" w:eastAsia="Century Gothic" w:hAnsi="Century Gothic" w:cs="Century Gothic"/>
              </w:rPr>
            </w:pPr>
          </w:p>
          <w:p w14:paraId="73EF73F4" w14:textId="0BF0CB69" w:rsidR="00044B02" w:rsidRDefault="00044B02" w:rsidP="00044B02">
            <w:pPr>
              <w:rPr>
                <w:rFonts w:ascii="Century Gothic" w:eastAsia="Century Gothic" w:hAnsi="Century Gothic" w:cs="Century Gothic"/>
              </w:rPr>
            </w:pPr>
            <w:r>
              <w:rPr>
                <w:rFonts w:ascii="Century Gothic" w:eastAsia="Century Gothic" w:hAnsi="Century Gothic" w:cs="Century Gothic"/>
              </w:rPr>
              <w:t>definite</w:t>
            </w:r>
          </w:p>
          <w:p w14:paraId="4440426A" w14:textId="51A542D8" w:rsidR="00044B02" w:rsidRDefault="00044B02" w:rsidP="00044B02">
            <w:pPr>
              <w:rPr>
                <w:rFonts w:ascii="Century Gothic" w:eastAsia="Century Gothic" w:hAnsi="Century Gothic" w:cs="Century Gothic"/>
              </w:rPr>
            </w:pPr>
            <w:r>
              <w:rPr>
                <w:rFonts w:ascii="Century Gothic" w:eastAsia="Century Gothic" w:hAnsi="Century Gothic" w:cs="Century Gothic"/>
              </w:rPr>
              <w:t>indefinite</w:t>
            </w:r>
          </w:p>
          <w:p w14:paraId="7040B033" w14:textId="642CB688" w:rsidR="00044B02" w:rsidRDefault="00044B02" w:rsidP="00044B02">
            <w:pPr>
              <w:rPr>
                <w:rFonts w:ascii="Century Gothic" w:eastAsia="Century Gothic" w:hAnsi="Century Gothic" w:cs="Century Gothic"/>
              </w:rPr>
            </w:pPr>
            <w:r>
              <w:rPr>
                <w:rFonts w:ascii="Century Gothic" w:eastAsia="Century Gothic" w:hAnsi="Century Gothic" w:cs="Century Gothic"/>
              </w:rPr>
              <w:t>definitely</w:t>
            </w:r>
          </w:p>
          <w:p w14:paraId="226368AF" w14:textId="1C71DA73" w:rsidR="00044B02" w:rsidRDefault="00044B02" w:rsidP="00044B02">
            <w:pPr>
              <w:rPr>
                <w:rFonts w:ascii="Century Gothic" w:eastAsia="Century Gothic" w:hAnsi="Century Gothic" w:cs="Century Gothic"/>
              </w:rPr>
            </w:pPr>
            <w:r>
              <w:rPr>
                <w:rFonts w:ascii="Century Gothic" w:eastAsia="Century Gothic" w:hAnsi="Century Gothic" w:cs="Century Gothic"/>
              </w:rPr>
              <w:t>infinite</w:t>
            </w:r>
          </w:p>
          <w:p w14:paraId="56D631D0" w14:textId="4CC7633C" w:rsidR="00044B02" w:rsidRDefault="00044B02" w:rsidP="00044B02">
            <w:pPr>
              <w:rPr>
                <w:rFonts w:ascii="Century Gothic" w:eastAsia="Century Gothic" w:hAnsi="Century Gothic" w:cs="Century Gothic"/>
              </w:rPr>
            </w:pPr>
            <w:r>
              <w:rPr>
                <w:rFonts w:ascii="Century Gothic" w:eastAsia="Century Gothic" w:hAnsi="Century Gothic" w:cs="Century Gothic"/>
              </w:rPr>
              <w:t xml:space="preserve">infinitely </w:t>
            </w:r>
          </w:p>
          <w:p w14:paraId="7CB4909B" w14:textId="0F1BF75A" w:rsidR="00044B02" w:rsidRDefault="00044B02" w:rsidP="00044B02">
            <w:pPr>
              <w:rPr>
                <w:rFonts w:ascii="Century Gothic" w:eastAsia="Century Gothic" w:hAnsi="Century Gothic" w:cs="Century Gothic"/>
              </w:rPr>
            </w:pPr>
            <w:r>
              <w:rPr>
                <w:rFonts w:ascii="Century Gothic" w:eastAsia="Century Gothic" w:hAnsi="Century Gothic" w:cs="Century Gothic"/>
              </w:rPr>
              <w:t>finalise</w:t>
            </w:r>
          </w:p>
          <w:p w14:paraId="7ECFA2C8" w14:textId="1A680E32" w:rsidR="00044B02" w:rsidRDefault="00044B02" w:rsidP="00044B02">
            <w:pPr>
              <w:rPr>
                <w:rFonts w:ascii="Century Gothic" w:eastAsia="Century Gothic" w:hAnsi="Century Gothic" w:cs="Century Gothic"/>
              </w:rPr>
            </w:pPr>
            <w:r>
              <w:rPr>
                <w:rFonts w:ascii="Century Gothic" w:eastAsia="Century Gothic" w:hAnsi="Century Gothic" w:cs="Century Gothic"/>
              </w:rPr>
              <w:t>finalist</w:t>
            </w:r>
          </w:p>
          <w:p w14:paraId="24F54E89" w14:textId="77777777" w:rsidR="0009179D" w:rsidRDefault="0009179D" w:rsidP="00044B02">
            <w:pPr>
              <w:rPr>
                <w:rFonts w:ascii="Century Gothic" w:eastAsia="Century Gothic" w:hAnsi="Century Gothic" w:cs="Century Gothic"/>
              </w:rPr>
            </w:pPr>
          </w:p>
          <w:p w14:paraId="7EA4DFF8" w14:textId="3FF4B92C" w:rsidR="00044B02" w:rsidRDefault="0009179D" w:rsidP="00044B02">
            <w:pPr>
              <w:rPr>
                <w:rFonts w:ascii="Century Gothic" w:eastAsia="Century Gothic" w:hAnsi="Century Gothic" w:cs="Century Gothic"/>
              </w:rPr>
            </w:pPr>
            <w:r>
              <w:rPr>
                <w:rFonts w:ascii="Century Gothic" w:eastAsia="Century Gothic" w:hAnsi="Century Gothic" w:cs="Century Gothic"/>
              </w:rPr>
              <w:t>Can they improve their score each day?</w:t>
            </w:r>
          </w:p>
          <w:p w14:paraId="2A7093DE" w14:textId="705250E8" w:rsidR="0009179D" w:rsidRDefault="0009179D" w:rsidP="00044B02">
            <w:pPr>
              <w:rPr>
                <w:rFonts w:ascii="Century Gothic" w:eastAsia="Century Gothic" w:hAnsi="Century Gothic" w:cs="Century Gothic"/>
              </w:rPr>
            </w:pPr>
            <w:r>
              <w:rPr>
                <w:rFonts w:ascii="Century Gothic" w:eastAsia="Century Gothic" w:hAnsi="Century Gothic" w:cs="Century Gothic"/>
              </w:rPr>
              <w:t>Also, try putting the words in a sentence.</w:t>
            </w:r>
          </w:p>
          <w:p w14:paraId="375937AA" w14:textId="30D6EADA" w:rsidR="007A5827" w:rsidRDefault="007A5827">
            <w:pPr>
              <w:rPr>
                <w:rFonts w:ascii="Century Gothic" w:eastAsia="Century Gothic" w:hAnsi="Century Gothic" w:cs="Century Gothic"/>
                <w:b/>
              </w:rPr>
            </w:pPr>
          </w:p>
        </w:tc>
        <w:tc>
          <w:tcPr>
            <w:tcW w:w="5228" w:type="dxa"/>
            <w:shd w:val="clear" w:color="auto" w:fill="FFFFFF"/>
          </w:tcPr>
          <w:p w14:paraId="554A6D4C" w14:textId="145EA052" w:rsidR="001E1373" w:rsidRDefault="001E1373" w:rsidP="00CA3269">
            <w:pPr>
              <w:numPr>
                <w:ilvl w:val="0"/>
                <w:numId w:val="8"/>
              </w:numPr>
              <w:rPr>
                <w:rFonts w:ascii="Century Gothic" w:eastAsia="Century Gothic" w:hAnsi="Century Gothic" w:cs="Century Gothic"/>
              </w:rPr>
            </w:pPr>
            <w:r w:rsidRPr="001E1373">
              <w:rPr>
                <w:rFonts w:ascii="Century Gothic" w:eastAsia="Century Gothic" w:hAnsi="Century Gothic" w:cs="Century Gothic"/>
              </w:rPr>
              <w:t xml:space="preserve">Write a </w:t>
            </w:r>
            <w:r w:rsidR="00265438">
              <w:rPr>
                <w:rFonts w:ascii="Century Gothic" w:eastAsia="Century Gothic" w:hAnsi="Century Gothic" w:cs="Century Gothic"/>
              </w:rPr>
              <w:t xml:space="preserve">daily </w:t>
            </w:r>
            <w:r w:rsidRPr="001E1373">
              <w:rPr>
                <w:rFonts w:ascii="Century Gothic" w:eastAsia="Century Gothic" w:hAnsi="Century Gothic" w:cs="Century Gothic"/>
              </w:rPr>
              <w:t>Blog entitled ‘A day in the life of ...</w:t>
            </w:r>
            <w:r>
              <w:rPr>
                <w:rFonts w:ascii="Century Gothic" w:eastAsia="Century Gothic" w:hAnsi="Century Gothic" w:cs="Century Gothic"/>
              </w:rPr>
              <w:t>’</w:t>
            </w:r>
          </w:p>
          <w:p w14:paraId="7D6F7116" w14:textId="77777777" w:rsidR="00C97D42" w:rsidRDefault="00C97D42" w:rsidP="00C97D42">
            <w:pPr>
              <w:ind w:left="720"/>
              <w:rPr>
                <w:rFonts w:ascii="Century Gothic" w:eastAsia="Century Gothic" w:hAnsi="Century Gothic" w:cs="Century Gothic"/>
              </w:rPr>
            </w:pPr>
          </w:p>
          <w:p w14:paraId="74B94D78" w14:textId="3AA990F6" w:rsidR="007A5827" w:rsidRPr="00254FA4" w:rsidRDefault="001E1373" w:rsidP="00254FA4">
            <w:pPr>
              <w:numPr>
                <w:ilvl w:val="0"/>
                <w:numId w:val="8"/>
              </w:numPr>
              <w:rPr>
                <w:rFonts w:ascii="Century Gothic" w:eastAsia="Century Gothic" w:hAnsi="Century Gothic" w:cs="Century Gothic"/>
              </w:rPr>
            </w:pPr>
            <w:r>
              <w:rPr>
                <w:rFonts w:ascii="Century Gothic" w:eastAsia="Century Gothic" w:hAnsi="Century Gothic" w:cs="Century Gothic"/>
              </w:rPr>
              <w:t>Use the internet to r</w:t>
            </w:r>
            <w:r w:rsidR="00131DDB" w:rsidRPr="001E1373">
              <w:rPr>
                <w:rFonts w:ascii="Century Gothic" w:eastAsia="Century Gothic" w:hAnsi="Century Gothic" w:cs="Century Gothic"/>
              </w:rPr>
              <w:t xml:space="preserve">esearch </w:t>
            </w:r>
            <w:r>
              <w:rPr>
                <w:rFonts w:ascii="Century Gothic" w:eastAsia="Century Gothic" w:hAnsi="Century Gothic" w:cs="Century Gothic"/>
              </w:rPr>
              <w:t>astronaut ‘Chris Hadfield’.</w:t>
            </w:r>
            <w:r w:rsidR="00C97D42">
              <w:rPr>
                <w:rFonts w:ascii="Century Gothic" w:eastAsia="Century Gothic" w:hAnsi="Century Gothic" w:cs="Century Gothic"/>
              </w:rPr>
              <w:t xml:space="preserve">  </w:t>
            </w:r>
            <w:r w:rsidR="00C97D42" w:rsidRPr="00254FA4">
              <w:rPr>
                <w:rFonts w:ascii="Century Gothic" w:eastAsia="Century Gothic" w:hAnsi="Century Gothic" w:cs="Century Gothic"/>
              </w:rPr>
              <w:t>Then write a biography of his life</w:t>
            </w:r>
            <w:r w:rsidR="00254FA4" w:rsidRPr="00254FA4">
              <w:rPr>
                <w:rFonts w:ascii="Century Gothic" w:eastAsia="Century Gothic" w:hAnsi="Century Gothic" w:cs="Century Gothic"/>
              </w:rPr>
              <w:t xml:space="preserve"> using the biography of Neil Armstrong as a model text (see above in </w:t>
            </w:r>
            <w:r w:rsidR="00254FA4" w:rsidRPr="00254FA4">
              <w:rPr>
                <w:rFonts w:ascii="Century Gothic" w:eastAsia="Century Gothic" w:hAnsi="Century Gothic" w:cs="Century Gothic"/>
                <w:b/>
                <w:i/>
              </w:rPr>
              <w:t>Reading Tasks</w:t>
            </w:r>
            <w:r w:rsidR="00254FA4" w:rsidRPr="00254FA4">
              <w:rPr>
                <w:rFonts w:ascii="Century Gothic" w:eastAsia="Century Gothic" w:hAnsi="Century Gothic" w:cs="Century Gothic"/>
              </w:rPr>
              <w:t>).</w:t>
            </w:r>
            <w:r w:rsidR="00C97D42" w:rsidRPr="00254FA4">
              <w:rPr>
                <w:rFonts w:ascii="Century Gothic" w:eastAsia="Century Gothic" w:hAnsi="Century Gothic" w:cs="Century Gothic"/>
              </w:rPr>
              <w:t xml:space="preserve">  It should be in chronological order and include headings such as </w:t>
            </w:r>
            <w:r w:rsidR="00254FA4" w:rsidRPr="00254FA4">
              <w:rPr>
                <w:rFonts w:ascii="Century Gothic" w:eastAsia="Century Gothic" w:hAnsi="Century Gothic" w:cs="Century Gothic"/>
              </w:rPr>
              <w:t xml:space="preserve">early life, education, family, life in space, life after space.  Try </w:t>
            </w:r>
            <w:r w:rsidR="00A0126D">
              <w:rPr>
                <w:rFonts w:ascii="Century Gothic" w:eastAsia="Century Gothic" w:hAnsi="Century Gothic" w:cs="Century Gothic"/>
              </w:rPr>
              <w:t>to write one section each day.</w:t>
            </w:r>
          </w:p>
        </w:tc>
      </w:tr>
    </w:tbl>
    <w:p w14:paraId="7CB6D41C" w14:textId="77777777" w:rsidR="007A5827" w:rsidRDefault="007A5827">
      <w:pPr>
        <w:jc w:val="center"/>
      </w:pPr>
    </w:p>
    <w:tbl>
      <w:tblPr>
        <w:tblStyle w:val="a0"/>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A5827" w14:paraId="103B6E2C" w14:textId="77777777">
        <w:tc>
          <w:tcPr>
            <w:tcW w:w="10456" w:type="dxa"/>
            <w:shd w:val="clear" w:color="auto" w:fill="D9D9D9"/>
          </w:tcPr>
          <w:p w14:paraId="0CF43900" w14:textId="77777777" w:rsidR="007A5827" w:rsidRDefault="00BF7FE4">
            <w:pPr>
              <w:jc w:val="center"/>
              <w:rPr>
                <w:rFonts w:ascii="Century Gothic" w:eastAsia="Century Gothic" w:hAnsi="Century Gothic" w:cs="Century Gothic"/>
              </w:rPr>
            </w:pPr>
            <w:r>
              <w:rPr>
                <w:rFonts w:ascii="Century Gothic" w:eastAsia="Century Gothic" w:hAnsi="Century Gothic" w:cs="Century Gothic"/>
              </w:rPr>
              <w:t>Foundation subjects and Learning Project - to be done throughout the week</w:t>
            </w:r>
          </w:p>
        </w:tc>
      </w:tr>
      <w:tr w:rsidR="007A5827" w14:paraId="5927E830" w14:textId="77777777" w:rsidTr="00A0126D">
        <w:trPr>
          <w:trHeight w:val="2800"/>
        </w:trPr>
        <w:tc>
          <w:tcPr>
            <w:tcW w:w="10456" w:type="dxa"/>
          </w:tcPr>
          <w:p w14:paraId="0289165B" w14:textId="5249FFB6" w:rsidR="007A5827" w:rsidRDefault="007A5827" w:rsidP="00131DDB">
            <w:pPr>
              <w:jc w:val="center"/>
              <w:rPr>
                <w:rFonts w:ascii="Century Gothic" w:eastAsia="Century Gothic" w:hAnsi="Century Gothic" w:cs="Century Gothic"/>
                <w:b/>
                <w:i/>
              </w:rPr>
            </w:pPr>
          </w:p>
          <w:p w14:paraId="008A4BCF" w14:textId="160E0AC1" w:rsidR="001B7052" w:rsidRDefault="001B7052" w:rsidP="001B7052">
            <w:pPr>
              <w:numPr>
                <w:ilvl w:val="0"/>
                <w:numId w:val="10"/>
              </w:numPr>
              <w:rPr>
                <w:rFonts w:ascii="Century Gothic" w:eastAsia="Century Gothic" w:hAnsi="Century Gothic" w:cs="Century Gothic"/>
              </w:rPr>
            </w:pPr>
            <w:r>
              <w:rPr>
                <w:rFonts w:ascii="Century Gothic" w:eastAsia="Century Gothic" w:hAnsi="Century Gothic" w:cs="Century Gothic"/>
              </w:rPr>
              <w:t xml:space="preserve">Our text driver for this term was ‘The Darkest Dark’ by Chris Hadfield and we would have been working on making links to this theme. </w:t>
            </w:r>
          </w:p>
          <w:p w14:paraId="33BF43FD" w14:textId="427F1737" w:rsidR="001B7052" w:rsidRDefault="001B7052" w:rsidP="001B7052">
            <w:pPr>
              <w:numPr>
                <w:ilvl w:val="0"/>
                <w:numId w:val="10"/>
              </w:numPr>
              <w:rPr>
                <w:rFonts w:ascii="Century Gothic" w:eastAsia="Century Gothic" w:hAnsi="Century Gothic" w:cs="Century Gothic"/>
              </w:rPr>
            </w:pPr>
            <w:r>
              <w:rPr>
                <w:rFonts w:ascii="Century Gothic" w:eastAsia="Century Gothic" w:hAnsi="Century Gothic" w:cs="Century Gothic"/>
              </w:rPr>
              <w:t>DT – Make a rocket using household packaging, cardboard boxes, tinfoil etc</w:t>
            </w:r>
            <w:r w:rsidR="009574EF">
              <w:rPr>
                <w:rFonts w:ascii="Century Gothic" w:eastAsia="Century Gothic" w:hAnsi="Century Gothic" w:cs="Century Gothic"/>
              </w:rPr>
              <w:t>.</w:t>
            </w:r>
          </w:p>
          <w:p w14:paraId="5D1B1AA9" w14:textId="76E5D610" w:rsidR="001B7052" w:rsidRDefault="001B7052" w:rsidP="001B7052">
            <w:pPr>
              <w:numPr>
                <w:ilvl w:val="0"/>
                <w:numId w:val="10"/>
              </w:numPr>
              <w:rPr>
                <w:rFonts w:ascii="Century Gothic" w:eastAsia="Century Gothic" w:hAnsi="Century Gothic" w:cs="Century Gothic"/>
              </w:rPr>
            </w:pPr>
            <w:r>
              <w:rPr>
                <w:rFonts w:ascii="Century Gothic" w:eastAsia="Century Gothic" w:hAnsi="Century Gothic" w:cs="Century Gothic"/>
              </w:rPr>
              <w:t>Science –  Rese</w:t>
            </w:r>
            <w:r w:rsidR="00131DDB">
              <w:rPr>
                <w:rFonts w:ascii="Century Gothic" w:eastAsia="Century Gothic" w:hAnsi="Century Gothic" w:cs="Century Gothic"/>
              </w:rPr>
              <w:t>arch the eight planets in our solar system.  Present your findings on a poster.</w:t>
            </w:r>
          </w:p>
          <w:p w14:paraId="6535B9DB" w14:textId="0D392A02" w:rsidR="007A5827" w:rsidRDefault="001B7052" w:rsidP="002F5309">
            <w:pPr>
              <w:numPr>
                <w:ilvl w:val="0"/>
                <w:numId w:val="10"/>
              </w:numPr>
              <w:rPr>
                <w:rFonts w:ascii="Century Gothic" w:eastAsia="Century Gothic" w:hAnsi="Century Gothic" w:cs="Century Gothic"/>
                <w:b/>
                <w:i/>
              </w:rPr>
            </w:pPr>
            <w:r w:rsidRPr="002F5309">
              <w:rPr>
                <w:rFonts w:ascii="Century Gothic" w:eastAsia="Century Gothic" w:hAnsi="Century Gothic" w:cs="Century Gothic"/>
              </w:rPr>
              <w:t xml:space="preserve">Geography – </w:t>
            </w:r>
            <w:r w:rsidR="002F5309" w:rsidRPr="002F5309">
              <w:rPr>
                <w:rFonts w:ascii="Century Gothic" w:eastAsia="Century Gothic" w:hAnsi="Century Gothic" w:cs="Century Gothic"/>
              </w:rPr>
              <w:t>Research a country that lies on the Tropic of Cancer and compare it with a country that lies on the Tropic of Capricorn.  Find out about weather, climate, land use, animals etc</w:t>
            </w:r>
            <w:r w:rsidR="00265438">
              <w:rPr>
                <w:rFonts w:ascii="Century Gothic" w:eastAsia="Century Gothic" w:hAnsi="Century Gothic" w:cs="Century Gothic"/>
              </w:rPr>
              <w:t>.</w:t>
            </w:r>
          </w:p>
        </w:tc>
      </w:tr>
      <w:tr w:rsidR="007A5827" w14:paraId="7D840F96" w14:textId="77777777">
        <w:trPr>
          <w:trHeight w:val="262"/>
        </w:trPr>
        <w:tc>
          <w:tcPr>
            <w:tcW w:w="10456" w:type="dxa"/>
            <w:shd w:val="clear" w:color="auto" w:fill="D9D9D9"/>
          </w:tcPr>
          <w:p w14:paraId="6B036D46"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Let’s get physical!</w:t>
            </w:r>
          </w:p>
        </w:tc>
      </w:tr>
      <w:tr w:rsidR="007A5827" w14:paraId="16099C5E" w14:textId="77777777">
        <w:trPr>
          <w:trHeight w:val="262"/>
        </w:trPr>
        <w:tc>
          <w:tcPr>
            <w:tcW w:w="10456" w:type="dxa"/>
            <w:shd w:val="clear" w:color="auto" w:fill="FFFFFF"/>
          </w:tcPr>
          <w:p w14:paraId="4E56E2C1" w14:textId="77777777" w:rsidR="007A5827" w:rsidRDefault="007A5827">
            <w:pPr>
              <w:jc w:val="center"/>
              <w:rPr>
                <w:rFonts w:ascii="Century Gothic" w:eastAsia="Century Gothic" w:hAnsi="Century Gothic" w:cs="Century Gothic"/>
                <w:b/>
              </w:rPr>
            </w:pPr>
          </w:p>
          <w:p w14:paraId="20464596" w14:textId="447CC58D" w:rsidR="002E45E8" w:rsidRDefault="002F5309">
            <w:pPr>
              <w:jc w:val="center"/>
              <w:rPr>
                <w:rFonts w:ascii="Century Gothic" w:eastAsia="Century Gothic" w:hAnsi="Century Gothic" w:cs="Century Gothic"/>
              </w:rPr>
            </w:pPr>
            <w:r>
              <w:rPr>
                <w:rFonts w:ascii="Century Gothic" w:eastAsia="Century Gothic" w:hAnsi="Century Gothic" w:cs="Century Gothic"/>
              </w:rPr>
              <w:t xml:space="preserve">Join in with Joe Wicks – The Body Coach on </w:t>
            </w:r>
            <w:r w:rsidR="009574EF">
              <w:rPr>
                <w:rFonts w:ascii="Century Gothic" w:eastAsia="Century Gothic" w:hAnsi="Century Gothic" w:cs="Century Gothic"/>
              </w:rPr>
              <w:t>YouTube</w:t>
            </w:r>
            <w:r>
              <w:rPr>
                <w:rFonts w:ascii="Century Gothic" w:eastAsia="Century Gothic" w:hAnsi="Century Gothic" w:cs="Century Gothic"/>
              </w:rPr>
              <w:t xml:space="preserve"> each day </w:t>
            </w:r>
          </w:p>
          <w:p w14:paraId="62F27FB2" w14:textId="77777777" w:rsidR="002E45E8" w:rsidRDefault="002F5309">
            <w:pPr>
              <w:jc w:val="center"/>
              <w:rPr>
                <w:rFonts w:ascii="Century Gothic" w:eastAsia="Century Gothic" w:hAnsi="Century Gothic" w:cs="Century Gothic"/>
              </w:rPr>
            </w:pPr>
            <w:r>
              <w:rPr>
                <w:rFonts w:ascii="Century Gothic" w:eastAsia="Century Gothic" w:hAnsi="Century Gothic" w:cs="Century Gothic"/>
              </w:rPr>
              <w:t xml:space="preserve">or </w:t>
            </w:r>
          </w:p>
          <w:p w14:paraId="7645EA4A" w14:textId="3B093BF4" w:rsidR="007A5827" w:rsidRPr="002F5309" w:rsidRDefault="007506A4">
            <w:pPr>
              <w:jc w:val="center"/>
              <w:rPr>
                <w:rFonts w:ascii="Century Gothic" w:eastAsia="Century Gothic" w:hAnsi="Century Gothic" w:cs="Century Gothic"/>
              </w:rPr>
            </w:pPr>
            <w:r>
              <w:rPr>
                <w:rFonts w:ascii="Century Gothic" w:eastAsia="Century Gothic" w:hAnsi="Century Gothic" w:cs="Century Gothic"/>
              </w:rPr>
              <w:t>C</w:t>
            </w:r>
            <w:r w:rsidR="002F5309">
              <w:rPr>
                <w:rFonts w:ascii="Century Gothic" w:eastAsia="Century Gothic" w:hAnsi="Century Gothic" w:cs="Century Gothic"/>
              </w:rPr>
              <w:t xml:space="preserve">reate your own workout </w:t>
            </w:r>
            <w:r>
              <w:rPr>
                <w:rFonts w:ascii="Century Gothic" w:eastAsia="Century Gothic" w:hAnsi="Century Gothic" w:cs="Century Gothic"/>
              </w:rPr>
              <w:t>with 10 different moves and teach it to your family</w:t>
            </w:r>
          </w:p>
          <w:p w14:paraId="733A1376" w14:textId="77777777" w:rsidR="007A5827" w:rsidRDefault="007A5827">
            <w:pPr>
              <w:jc w:val="center"/>
              <w:rPr>
                <w:rFonts w:ascii="Century Gothic" w:eastAsia="Century Gothic" w:hAnsi="Century Gothic" w:cs="Century Gothic"/>
                <w:b/>
              </w:rPr>
            </w:pPr>
          </w:p>
        </w:tc>
      </w:tr>
      <w:tr w:rsidR="007A5827" w14:paraId="37B249B2" w14:textId="77777777">
        <w:trPr>
          <w:trHeight w:val="262"/>
        </w:trPr>
        <w:tc>
          <w:tcPr>
            <w:tcW w:w="10456" w:type="dxa"/>
            <w:shd w:val="clear" w:color="auto" w:fill="D9D9D9"/>
          </w:tcPr>
          <w:p w14:paraId="09C0776D"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Pray together</w:t>
            </w:r>
          </w:p>
        </w:tc>
      </w:tr>
      <w:tr w:rsidR="007A5827" w14:paraId="24DC0C98" w14:textId="77777777">
        <w:trPr>
          <w:trHeight w:val="1980"/>
        </w:trPr>
        <w:tc>
          <w:tcPr>
            <w:tcW w:w="10456" w:type="dxa"/>
          </w:tcPr>
          <w:p w14:paraId="06B3ECE6" w14:textId="77777777" w:rsidR="007A5827" w:rsidRDefault="007A5827">
            <w:pPr>
              <w:jc w:val="center"/>
              <w:rPr>
                <w:rFonts w:ascii="Century Gothic" w:eastAsia="Century Gothic" w:hAnsi="Century Gothic" w:cs="Century Gothic"/>
              </w:rPr>
            </w:pPr>
          </w:p>
          <w:p w14:paraId="460232B3" w14:textId="55B5FDA3" w:rsidR="002F5309" w:rsidRDefault="00682E7A">
            <w:pPr>
              <w:jc w:val="center"/>
              <w:rPr>
                <w:rFonts w:ascii="Century Gothic" w:eastAsia="Century Gothic" w:hAnsi="Century Gothic" w:cs="Century Gothic"/>
              </w:rPr>
            </w:pPr>
            <w:r>
              <w:rPr>
                <w:rFonts w:ascii="Century Gothic" w:eastAsia="Century Gothic" w:hAnsi="Century Gothic" w:cs="Century Gothic"/>
              </w:rPr>
              <w:t>Last</w:t>
            </w:r>
            <w:r w:rsidR="002F5309">
              <w:rPr>
                <w:rFonts w:ascii="Century Gothic" w:eastAsia="Century Gothic" w:hAnsi="Century Gothic" w:cs="Century Gothic"/>
              </w:rPr>
              <w:t xml:space="preserve"> Sunday </w:t>
            </w:r>
            <w:r>
              <w:rPr>
                <w:rFonts w:ascii="Century Gothic" w:eastAsia="Century Gothic" w:hAnsi="Century Gothic" w:cs="Century Gothic"/>
              </w:rPr>
              <w:t>was</w:t>
            </w:r>
            <w:r w:rsidR="002F5309">
              <w:rPr>
                <w:rFonts w:ascii="Century Gothic" w:eastAsia="Century Gothic" w:hAnsi="Century Gothic" w:cs="Century Gothic"/>
              </w:rPr>
              <w:t xml:space="preserve"> Palm Sunday.  Read the </w:t>
            </w:r>
            <w:bookmarkStart w:id="3" w:name="_GoBack"/>
            <w:bookmarkEnd w:id="3"/>
            <w:r w:rsidR="002F5309">
              <w:rPr>
                <w:rFonts w:ascii="Century Gothic" w:eastAsia="Century Gothic" w:hAnsi="Century Gothic" w:cs="Century Gothic"/>
              </w:rPr>
              <w:t>Gospel</w:t>
            </w:r>
            <w:r w:rsidR="001279F7">
              <w:rPr>
                <w:rFonts w:ascii="Century Gothic" w:eastAsia="Century Gothic" w:hAnsi="Century Gothic" w:cs="Century Gothic"/>
              </w:rPr>
              <w:t xml:space="preserve"> below.</w:t>
            </w:r>
          </w:p>
          <w:bookmarkStart w:id="4" w:name="_MON_1646894292"/>
          <w:bookmarkEnd w:id="4"/>
          <w:p w14:paraId="577EBF6F" w14:textId="51084716" w:rsidR="00A0126D" w:rsidRDefault="00A0126D">
            <w:pPr>
              <w:jc w:val="center"/>
              <w:rPr>
                <w:rFonts w:ascii="Century Gothic" w:eastAsia="Century Gothic" w:hAnsi="Century Gothic" w:cs="Century Gothic"/>
              </w:rPr>
            </w:pPr>
            <w:r>
              <w:rPr>
                <w:rFonts w:ascii="Century Gothic" w:eastAsia="Century Gothic" w:hAnsi="Century Gothic" w:cs="Century Gothic"/>
              </w:rPr>
              <w:object w:dxaOrig="1543" w:dyaOrig="1056" w14:anchorId="110BDF73">
                <v:shape id="_x0000_i1028" type="#_x0000_t75" style="width:77.25pt;height:52.5pt" o:ole="">
                  <v:imagedata r:id="rId13" o:title=""/>
                </v:shape>
                <o:OLEObject Type="Embed" ProgID="Word.Document.12" ShapeID="_x0000_i1028" DrawAspect="Icon" ObjectID="_1647427793" r:id="rId14">
                  <o:FieldCodes>\s</o:FieldCodes>
                </o:OLEObject>
              </w:object>
            </w:r>
          </w:p>
          <w:p w14:paraId="136F27D4" w14:textId="77777777" w:rsidR="001279F7" w:rsidRDefault="00A0126D" w:rsidP="00A0126D">
            <w:pPr>
              <w:jc w:val="center"/>
              <w:rPr>
                <w:rFonts w:ascii="Century Gothic" w:hAnsi="Century Gothic" w:cs="Arial"/>
              </w:rPr>
            </w:pPr>
            <w:r w:rsidRPr="00A0126D">
              <w:rPr>
                <w:rFonts w:ascii="Century Gothic" w:hAnsi="Century Gothic" w:cs="Arial"/>
              </w:rPr>
              <w:t xml:space="preserve">God of joy, we welcome you into our lives as the people of Jerusalem welcomed Jesus, with respect, love and happiness. Help us to remember that you are in all people and to try to make them feel welcome. </w:t>
            </w:r>
          </w:p>
          <w:p w14:paraId="5D5FD67E" w14:textId="62A9FB56" w:rsidR="00A0126D" w:rsidRPr="00A0126D" w:rsidRDefault="002A0669" w:rsidP="00A0126D">
            <w:pPr>
              <w:jc w:val="center"/>
              <w:rPr>
                <w:rFonts w:ascii="Century Gothic" w:hAnsi="Century Gothic" w:cs="Arial"/>
              </w:rPr>
            </w:pPr>
            <w:r>
              <w:rPr>
                <w:rFonts w:ascii="Century Gothic" w:hAnsi="Century Gothic" w:cs="Arial"/>
              </w:rPr>
              <w:t>Amen</w:t>
            </w:r>
          </w:p>
          <w:p w14:paraId="4DC1F4E0" w14:textId="0C6C8A37" w:rsidR="00A0126D" w:rsidRPr="002F5309" w:rsidRDefault="00A0126D" w:rsidP="001279F7">
            <w:pPr>
              <w:rPr>
                <w:rFonts w:ascii="Century Gothic" w:eastAsia="Century Gothic" w:hAnsi="Century Gothic" w:cs="Century Gothic"/>
              </w:rPr>
            </w:pPr>
          </w:p>
        </w:tc>
      </w:tr>
      <w:tr w:rsidR="007A5827" w14:paraId="17409FE3" w14:textId="77777777">
        <w:trPr>
          <w:trHeight w:val="274"/>
        </w:trPr>
        <w:tc>
          <w:tcPr>
            <w:tcW w:w="10456" w:type="dxa"/>
            <w:shd w:val="clear" w:color="auto" w:fill="D9D9D9"/>
          </w:tcPr>
          <w:p w14:paraId="28DBE72E"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rPr>
              <w:t>Additional learning resources parents may wish to engage with</w:t>
            </w:r>
          </w:p>
        </w:tc>
      </w:tr>
      <w:tr w:rsidR="007A5827" w14:paraId="047E69B0" w14:textId="77777777">
        <w:trPr>
          <w:trHeight w:val="826"/>
        </w:trPr>
        <w:tc>
          <w:tcPr>
            <w:tcW w:w="10456" w:type="dxa"/>
          </w:tcPr>
          <w:p w14:paraId="234D1B61" w14:textId="77777777" w:rsidR="002E45E8" w:rsidRDefault="002E45E8" w:rsidP="002E45E8">
            <w:pPr>
              <w:jc w:val="center"/>
              <w:rPr>
                <w:rFonts w:ascii="Century Gothic" w:eastAsia="Century Gothic" w:hAnsi="Century Gothic" w:cs="Century Gothic"/>
                <w:b/>
              </w:rPr>
            </w:pPr>
          </w:p>
          <w:p w14:paraId="27908F1A" w14:textId="5570F544" w:rsidR="002E45E8" w:rsidRDefault="002E45E8" w:rsidP="002E45E8">
            <w:pPr>
              <w:jc w:val="center"/>
              <w:rPr>
                <w:rFonts w:ascii="Century Gothic" w:eastAsia="Century Gothic" w:hAnsi="Century Gothic" w:cs="Century Gothic"/>
              </w:rPr>
            </w:pPr>
            <w:r>
              <w:rPr>
                <w:rFonts w:ascii="Century Gothic" w:eastAsia="Century Gothic" w:hAnsi="Century Gothic" w:cs="Century Gothic"/>
                <w:b/>
              </w:rPr>
              <w:t>Classroom Secrets</w:t>
            </w:r>
            <w:r>
              <w:rPr>
                <w:rFonts w:ascii="Century Gothic" w:eastAsia="Century Gothic" w:hAnsi="Century Gothic" w:cs="Century Gothic"/>
              </w:rPr>
              <w:t xml:space="preserve"> Learning Packs </w:t>
            </w:r>
            <w:r w:rsidR="00265438">
              <w:rPr>
                <w:rFonts w:ascii="Century Gothic" w:eastAsia="Century Gothic" w:hAnsi="Century Gothic" w:cs="Century Gothic"/>
              </w:rPr>
              <w:t>–</w:t>
            </w:r>
            <w:r>
              <w:rPr>
                <w:rFonts w:ascii="Century Gothic" w:eastAsia="Century Gothic" w:hAnsi="Century Gothic" w:cs="Century Gothic"/>
              </w:rPr>
              <w:t xml:space="preserve"> These</w:t>
            </w:r>
            <w:r w:rsidR="00265438">
              <w:rPr>
                <w:rFonts w:ascii="Century Gothic" w:eastAsia="Century Gothic" w:hAnsi="Century Gothic" w:cs="Century Gothic"/>
              </w:rPr>
              <w:t xml:space="preserve"> </w:t>
            </w:r>
            <w:r>
              <w:rPr>
                <w:rFonts w:ascii="Century Gothic" w:eastAsia="Century Gothic" w:hAnsi="Century Gothic" w:cs="Century Gothic"/>
              </w:rPr>
              <w:t>packs are split into different year groups and include activities linked to reading, writing, maths and practical ideas you can do around the home.</w:t>
            </w:r>
          </w:p>
          <w:p w14:paraId="6FCEB0EF" w14:textId="4B3653C9" w:rsidR="002E45E8" w:rsidRDefault="002E45E8" w:rsidP="002E45E8">
            <w:pPr>
              <w:jc w:val="center"/>
              <w:rPr>
                <w:rFonts w:ascii="Century Gothic" w:eastAsia="Century Gothic" w:hAnsi="Century Gothic" w:cs="Century Gothic"/>
              </w:rPr>
            </w:pPr>
            <w:proofErr w:type="spellStart"/>
            <w:r>
              <w:rPr>
                <w:rFonts w:ascii="Century Gothic" w:eastAsia="Century Gothic" w:hAnsi="Century Gothic" w:cs="Century Gothic"/>
                <w:b/>
              </w:rPr>
              <w:t>Twinkl</w:t>
            </w:r>
            <w:proofErr w:type="spellEnd"/>
            <w:r>
              <w:rPr>
                <w:rFonts w:ascii="Century Gothic" w:eastAsia="Century Gothic" w:hAnsi="Century Gothic" w:cs="Century Gothic"/>
              </w:rPr>
              <w:t xml:space="preserve"> </w:t>
            </w:r>
            <w:r w:rsidR="00265438">
              <w:rPr>
                <w:rFonts w:ascii="Century Gothic" w:eastAsia="Century Gothic" w:hAnsi="Century Gothic" w:cs="Century Gothic"/>
              </w:rPr>
              <w:t>–</w:t>
            </w:r>
            <w:r>
              <w:rPr>
                <w:rFonts w:ascii="Century Gothic" w:eastAsia="Century Gothic" w:hAnsi="Century Gothic" w:cs="Century Gothic"/>
              </w:rPr>
              <w:t xml:space="preserve"> to</w:t>
            </w:r>
            <w:r w:rsidR="00265438">
              <w:rPr>
                <w:rFonts w:ascii="Century Gothic" w:eastAsia="Century Gothic" w:hAnsi="Century Gothic" w:cs="Century Gothic"/>
              </w:rPr>
              <w:t xml:space="preserve"> </w:t>
            </w:r>
            <w:r>
              <w:rPr>
                <w:rFonts w:ascii="Century Gothic" w:eastAsia="Century Gothic" w:hAnsi="Century Gothic" w:cs="Century Gothic"/>
              </w:rPr>
              <w:t>access these resources click on the link and sign up using your own email address and creating your own password. Use the offer code UKTWINKLHELPS.</w:t>
            </w:r>
          </w:p>
          <w:p w14:paraId="183CAD40" w14:textId="13A2AF2F" w:rsidR="002E45E8" w:rsidRDefault="002E45E8" w:rsidP="002E45E8">
            <w:pPr>
              <w:jc w:val="center"/>
              <w:rPr>
                <w:rFonts w:ascii="Century Gothic" w:eastAsia="Century Gothic" w:hAnsi="Century Gothic" w:cs="Century Gothic"/>
              </w:rPr>
            </w:pPr>
            <w:r w:rsidRPr="002E45E8">
              <w:rPr>
                <w:rFonts w:ascii="Century Gothic" w:eastAsia="Century Gothic" w:hAnsi="Century Gothic" w:cs="Century Gothic"/>
                <w:b/>
              </w:rPr>
              <w:t>The Maths Factor</w:t>
            </w:r>
            <w:r>
              <w:rPr>
                <w:rFonts w:ascii="Century Gothic" w:eastAsia="Century Gothic" w:hAnsi="Century Gothic" w:cs="Century Gothic"/>
              </w:rPr>
              <w:t xml:space="preserve"> – Carol </w:t>
            </w:r>
            <w:proofErr w:type="spellStart"/>
            <w:r>
              <w:rPr>
                <w:rFonts w:ascii="Century Gothic" w:eastAsia="Century Gothic" w:hAnsi="Century Gothic" w:cs="Century Gothic"/>
              </w:rPr>
              <w:t>Vorderman’s</w:t>
            </w:r>
            <w:proofErr w:type="spellEnd"/>
            <w:r>
              <w:rPr>
                <w:rFonts w:ascii="Century Gothic" w:eastAsia="Century Gothic" w:hAnsi="Century Gothic" w:cs="Century Gothic"/>
              </w:rPr>
              <w:t xml:space="preserve"> maths site.  Normally requires a monthly payment, but can be accessed free of charge at present.  </w:t>
            </w:r>
            <w:hyperlink r:id="rId15" w:history="1">
              <w:r w:rsidRPr="0040292D">
                <w:rPr>
                  <w:rStyle w:val="Hyperlink"/>
                  <w:rFonts w:ascii="Century Gothic" w:eastAsia="Century Gothic" w:hAnsi="Century Gothic" w:cs="Century Gothic"/>
                </w:rPr>
                <w:t>www.themathsfactor.com</w:t>
              </w:r>
            </w:hyperlink>
          </w:p>
          <w:p w14:paraId="42CCACBE" w14:textId="43038EDA" w:rsidR="00265438" w:rsidRDefault="00265438" w:rsidP="00265438">
            <w:pPr>
              <w:jc w:val="center"/>
              <w:rPr>
                <w:rFonts w:ascii="Century Gothic" w:eastAsia="Century Gothic" w:hAnsi="Century Gothic" w:cs="Century Gothic"/>
              </w:rPr>
            </w:pPr>
            <w:r>
              <w:rPr>
                <w:rFonts w:ascii="Century Gothic" w:eastAsia="Century Gothic" w:hAnsi="Century Gothic" w:cs="Century Gothic"/>
                <w:b/>
              </w:rPr>
              <w:t xml:space="preserve">Elevenses with the World of David </w:t>
            </w:r>
            <w:proofErr w:type="spellStart"/>
            <w:r>
              <w:rPr>
                <w:rFonts w:ascii="Century Gothic" w:eastAsia="Century Gothic" w:hAnsi="Century Gothic" w:cs="Century Gothic"/>
                <w:b/>
              </w:rPr>
              <w:t>Walliams</w:t>
            </w:r>
            <w:proofErr w:type="spellEnd"/>
            <w:r>
              <w:rPr>
                <w:rFonts w:ascii="Century Gothic" w:eastAsia="Century Gothic" w:hAnsi="Century Gothic" w:cs="Century Gothic"/>
                <w:b/>
              </w:rPr>
              <w:t xml:space="preserve"> </w:t>
            </w:r>
            <w:r>
              <w:rPr>
                <w:rFonts w:ascii="Century Gothic" w:eastAsia="Century Gothic" w:hAnsi="Century Gothic" w:cs="Century Gothic"/>
              </w:rPr>
              <w:t xml:space="preserve">– Everyday at 11am, you can listen to one of David </w:t>
            </w:r>
            <w:proofErr w:type="spellStart"/>
            <w:r>
              <w:rPr>
                <w:rFonts w:ascii="Century Gothic" w:eastAsia="Century Gothic" w:hAnsi="Century Gothic" w:cs="Century Gothic"/>
              </w:rPr>
              <w:t>Walliam’s</w:t>
            </w:r>
            <w:proofErr w:type="spellEnd"/>
            <w:r>
              <w:rPr>
                <w:rFonts w:ascii="Century Gothic" w:eastAsia="Century Gothic" w:hAnsi="Century Gothic" w:cs="Century Gothic"/>
              </w:rPr>
              <w:t xml:space="preserve"> World’s Worst Children stories.  </w:t>
            </w:r>
            <w:hyperlink r:id="rId16" w:history="1">
              <w:r w:rsidRPr="0040292D">
                <w:rPr>
                  <w:rStyle w:val="Hyperlink"/>
                  <w:rFonts w:ascii="Century Gothic" w:eastAsia="Century Gothic" w:hAnsi="Century Gothic" w:cs="Century Gothic"/>
                </w:rPr>
                <w:t>www.worldofdavidwalliams.com</w:t>
              </w:r>
            </w:hyperlink>
          </w:p>
          <w:p w14:paraId="25428894" w14:textId="77777777" w:rsidR="007A5827" w:rsidRDefault="007A5827" w:rsidP="004324CA">
            <w:pPr>
              <w:jc w:val="center"/>
              <w:rPr>
                <w:rFonts w:ascii="Century Gothic" w:eastAsia="Century Gothic" w:hAnsi="Century Gothic" w:cs="Century Gothic"/>
                <w:b/>
                <w:i/>
              </w:rPr>
            </w:pPr>
          </w:p>
        </w:tc>
      </w:tr>
      <w:tr w:rsidR="007A5827" w14:paraId="7969EF35" w14:textId="77777777">
        <w:trPr>
          <w:trHeight w:val="375"/>
        </w:trPr>
        <w:tc>
          <w:tcPr>
            <w:tcW w:w="10456" w:type="dxa"/>
            <w:shd w:val="clear" w:color="auto" w:fill="CCCCCC"/>
          </w:tcPr>
          <w:p w14:paraId="00A94934"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Teacher Tips</w:t>
            </w:r>
          </w:p>
        </w:tc>
      </w:tr>
      <w:tr w:rsidR="007A5827" w14:paraId="67B25EB4" w14:textId="77777777">
        <w:trPr>
          <w:trHeight w:val="826"/>
        </w:trPr>
        <w:tc>
          <w:tcPr>
            <w:tcW w:w="10456" w:type="dxa"/>
          </w:tcPr>
          <w:p w14:paraId="3AFA22EF" w14:textId="77777777" w:rsidR="004324CA" w:rsidRDefault="004324CA" w:rsidP="004324CA">
            <w:pPr>
              <w:ind w:left="720"/>
              <w:rPr>
                <w:rFonts w:ascii="Century Gothic" w:eastAsia="Century Gothic" w:hAnsi="Century Gothic" w:cs="Century Gothic"/>
              </w:rPr>
            </w:pPr>
          </w:p>
          <w:p w14:paraId="6505196D" w14:textId="043D33D5" w:rsidR="00A0126D" w:rsidRDefault="00A0126D" w:rsidP="007506A4">
            <w:pPr>
              <w:numPr>
                <w:ilvl w:val="0"/>
                <w:numId w:val="12"/>
              </w:numPr>
              <w:rPr>
                <w:rFonts w:ascii="Century Gothic" w:eastAsia="Century Gothic" w:hAnsi="Century Gothic" w:cs="Century Gothic"/>
              </w:rPr>
            </w:pPr>
            <w:r>
              <w:rPr>
                <w:rFonts w:ascii="Century Gothic" w:eastAsia="Century Gothic" w:hAnsi="Century Gothic" w:cs="Century Gothic"/>
              </w:rPr>
              <w:t>Remember - in a normal school day, there are several ‘break times’ throughout the day, so make sure as well as ensuring they complete their work, you build in ‘relaxation’ time. For you as well as the children!</w:t>
            </w:r>
          </w:p>
          <w:p w14:paraId="0FAD5BE4" w14:textId="77777777" w:rsidR="00A0126D" w:rsidRDefault="00A0126D" w:rsidP="007506A4">
            <w:pPr>
              <w:rPr>
                <w:rFonts w:ascii="Century Gothic" w:eastAsia="Century Gothic" w:hAnsi="Century Gothic" w:cs="Century Gothic"/>
              </w:rPr>
            </w:pPr>
          </w:p>
          <w:p w14:paraId="49342A1A" w14:textId="0E328960" w:rsidR="007506A4" w:rsidRDefault="00A0126D" w:rsidP="007506A4">
            <w:pPr>
              <w:numPr>
                <w:ilvl w:val="0"/>
                <w:numId w:val="11"/>
              </w:numPr>
              <w:rPr>
                <w:rFonts w:ascii="Century Gothic" w:eastAsia="Century Gothic" w:hAnsi="Century Gothic" w:cs="Century Gothic"/>
              </w:rPr>
            </w:pPr>
            <w:r>
              <w:rPr>
                <w:rFonts w:ascii="Century Gothic" w:eastAsia="Century Gothic" w:hAnsi="Century Gothic" w:cs="Century Gothic"/>
              </w:rPr>
              <w:t xml:space="preserve">If the children are really engaged and interested in something, see what cross curricular links you can make. </w:t>
            </w:r>
            <w:r w:rsidR="007506A4">
              <w:rPr>
                <w:rFonts w:ascii="Century Gothic" w:eastAsia="Century Gothic" w:hAnsi="Century Gothic" w:cs="Century Gothic"/>
              </w:rPr>
              <w:t xml:space="preserve"> </w:t>
            </w:r>
            <w:r>
              <w:rPr>
                <w:rFonts w:ascii="Century Gothic" w:eastAsia="Century Gothic" w:hAnsi="Century Gothic" w:cs="Century Gothic"/>
              </w:rPr>
              <w:t>Capitalise on their interests and don't worry too much if it ‘fits’ into their weekly learning</w:t>
            </w:r>
            <w:r w:rsidR="007506A4">
              <w:rPr>
                <w:rFonts w:ascii="Century Gothic" w:eastAsia="Century Gothic" w:hAnsi="Century Gothic" w:cs="Century Gothic"/>
              </w:rPr>
              <w:t>.</w:t>
            </w:r>
          </w:p>
          <w:p w14:paraId="27F8FB7C" w14:textId="77777777" w:rsidR="007506A4" w:rsidRDefault="007506A4" w:rsidP="007506A4">
            <w:pPr>
              <w:rPr>
                <w:rFonts w:ascii="Century Gothic" w:eastAsia="Century Gothic" w:hAnsi="Century Gothic" w:cs="Century Gothic"/>
                <w:i/>
              </w:rPr>
            </w:pPr>
          </w:p>
          <w:p w14:paraId="1818E137" w14:textId="6C4DD61B" w:rsidR="007506A4" w:rsidRPr="007506A4" w:rsidRDefault="007506A4" w:rsidP="007506A4">
            <w:pPr>
              <w:numPr>
                <w:ilvl w:val="0"/>
                <w:numId w:val="11"/>
              </w:numPr>
              <w:rPr>
                <w:rFonts w:ascii="Century Gothic" w:eastAsia="Century Gothic" w:hAnsi="Century Gothic" w:cs="Century Gothic"/>
              </w:rPr>
            </w:pPr>
            <w:r w:rsidRPr="007506A4">
              <w:rPr>
                <w:rFonts w:ascii="Century Gothic" w:eastAsia="Century Gothic" w:hAnsi="Century Gothic" w:cs="Century Gothic"/>
              </w:rPr>
              <w:t>Watch Newsround each day and discuss the day’s events together</w:t>
            </w:r>
            <w:r>
              <w:rPr>
                <w:rFonts w:ascii="Century Gothic" w:eastAsia="Century Gothic" w:hAnsi="Century Gothic" w:cs="Century Gothic"/>
              </w:rPr>
              <w:t>.</w:t>
            </w:r>
          </w:p>
          <w:p w14:paraId="700AC19C" w14:textId="13FF8392" w:rsidR="004324CA" w:rsidRDefault="004324CA" w:rsidP="003F0D4E">
            <w:pPr>
              <w:rPr>
                <w:rFonts w:ascii="Century Gothic" w:eastAsia="Century Gothic" w:hAnsi="Century Gothic" w:cs="Century Gothic"/>
                <w:b/>
                <w:i/>
              </w:rPr>
            </w:pPr>
          </w:p>
        </w:tc>
      </w:tr>
    </w:tbl>
    <w:p w14:paraId="40E801EC" w14:textId="77777777" w:rsidR="007A5827" w:rsidRDefault="007A5827">
      <w:pPr>
        <w:jc w:val="center"/>
      </w:pPr>
    </w:p>
    <w:sectPr w:rsidR="007A5827">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00002FF" w:usb1="5000205B" w:usb2="00000001" w:usb3="00000000" w:csb0="0000019F" w:csb1="00000000"/>
  </w:font>
  <w:font w:name="Bariol-Regular">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60709"/>
    <w:multiLevelType w:val="multilevel"/>
    <w:tmpl w:val="15E2C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B23965"/>
    <w:multiLevelType w:val="multilevel"/>
    <w:tmpl w:val="3D52C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4E05E7"/>
    <w:multiLevelType w:val="multilevel"/>
    <w:tmpl w:val="4D38B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8436CE"/>
    <w:multiLevelType w:val="hybridMultilevel"/>
    <w:tmpl w:val="88A49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FA7338"/>
    <w:multiLevelType w:val="multilevel"/>
    <w:tmpl w:val="D6864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FF7F24"/>
    <w:multiLevelType w:val="multilevel"/>
    <w:tmpl w:val="DAFA2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1C2053"/>
    <w:multiLevelType w:val="multilevel"/>
    <w:tmpl w:val="922E6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6B04F0B"/>
    <w:multiLevelType w:val="multilevel"/>
    <w:tmpl w:val="3B907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6EA619A"/>
    <w:multiLevelType w:val="multilevel"/>
    <w:tmpl w:val="52F28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6C82A89"/>
    <w:multiLevelType w:val="multilevel"/>
    <w:tmpl w:val="F1F01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AA5731B"/>
    <w:multiLevelType w:val="multilevel"/>
    <w:tmpl w:val="6AC22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D893AB2"/>
    <w:multiLevelType w:val="multilevel"/>
    <w:tmpl w:val="EEFCE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69639BE"/>
    <w:multiLevelType w:val="multilevel"/>
    <w:tmpl w:val="DD4C5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8"/>
  </w:num>
  <w:num w:numId="3">
    <w:abstractNumId w:val="1"/>
  </w:num>
  <w:num w:numId="4">
    <w:abstractNumId w:val="6"/>
  </w:num>
  <w:num w:numId="5">
    <w:abstractNumId w:val="4"/>
  </w:num>
  <w:num w:numId="6">
    <w:abstractNumId w:val="11"/>
  </w:num>
  <w:num w:numId="7">
    <w:abstractNumId w:val="0"/>
  </w:num>
  <w:num w:numId="8">
    <w:abstractNumId w:val="9"/>
  </w:num>
  <w:num w:numId="9">
    <w:abstractNumId w:val="2"/>
  </w:num>
  <w:num w:numId="10">
    <w:abstractNumId w:val="5"/>
  </w:num>
  <w:num w:numId="11">
    <w:abstractNumId w:val="7"/>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827"/>
    <w:rsid w:val="00044B02"/>
    <w:rsid w:val="0009179D"/>
    <w:rsid w:val="001279F7"/>
    <w:rsid w:val="00131DDB"/>
    <w:rsid w:val="001B7052"/>
    <w:rsid w:val="001E1373"/>
    <w:rsid w:val="001E3DE9"/>
    <w:rsid w:val="00254FA4"/>
    <w:rsid w:val="00265438"/>
    <w:rsid w:val="002A0669"/>
    <w:rsid w:val="002E26B1"/>
    <w:rsid w:val="002E45E8"/>
    <w:rsid w:val="002F5309"/>
    <w:rsid w:val="00393B3F"/>
    <w:rsid w:val="003F0D4E"/>
    <w:rsid w:val="004324CA"/>
    <w:rsid w:val="00510872"/>
    <w:rsid w:val="00682E7A"/>
    <w:rsid w:val="006D2F12"/>
    <w:rsid w:val="006D6CE3"/>
    <w:rsid w:val="007506A4"/>
    <w:rsid w:val="007A5827"/>
    <w:rsid w:val="008617AC"/>
    <w:rsid w:val="009574EF"/>
    <w:rsid w:val="00A0126D"/>
    <w:rsid w:val="00BF7FE4"/>
    <w:rsid w:val="00C97D42"/>
    <w:rsid w:val="00DD4B01"/>
    <w:rsid w:val="00E53A4F"/>
    <w:rsid w:val="00ED68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BF23990"/>
  <w15:docId w15:val="{106A34A9-606B-4917-B0B1-ED543C1F1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F7FE4"/>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BF7FE4"/>
    <w:rPr>
      <w:rFonts w:ascii="Segoe UI" w:hAnsi="Segoe UI"/>
      <w:sz w:val="18"/>
      <w:szCs w:val="18"/>
    </w:rPr>
  </w:style>
  <w:style w:type="character" w:styleId="Hyperlink">
    <w:name w:val="Hyperlink"/>
    <w:basedOn w:val="DefaultParagraphFont"/>
    <w:uiPriority w:val="99"/>
    <w:unhideWhenUsed/>
    <w:rsid w:val="008617AC"/>
    <w:rPr>
      <w:color w:val="0000FF" w:themeColor="hyperlink"/>
      <w:u w:val="single"/>
    </w:rPr>
  </w:style>
  <w:style w:type="character" w:customStyle="1" w:styleId="fontstyle01">
    <w:name w:val="fontstyle01"/>
    <w:basedOn w:val="DefaultParagraphFont"/>
    <w:rsid w:val="00044B02"/>
    <w:rPr>
      <w:rFonts w:ascii="Bariol-Regular" w:hAnsi="Bariol-Regular" w:hint="default"/>
      <w:b w:val="0"/>
      <w:bCs w:val="0"/>
      <w:i w:val="0"/>
      <w:iCs w:val="0"/>
      <w:color w:val="000000"/>
      <w:sz w:val="28"/>
      <w:szCs w:val="28"/>
    </w:rPr>
  </w:style>
  <w:style w:type="paragraph" w:styleId="ListParagraph">
    <w:name w:val="List Paragraph"/>
    <w:basedOn w:val="Normal"/>
    <w:uiPriority w:val="34"/>
    <w:qFormat/>
    <w:rsid w:val="00254FA4"/>
    <w:pPr>
      <w:ind w:left="720"/>
      <w:contextualSpacing/>
    </w:pPr>
  </w:style>
  <w:style w:type="character" w:styleId="FollowedHyperlink">
    <w:name w:val="FollowedHyperlink"/>
    <w:basedOn w:val="DefaultParagraphFont"/>
    <w:uiPriority w:val="99"/>
    <w:semiHidden/>
    <w:unhideWhenUsed/>
    <w:rsid w:val="002E45E8"/>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1279F7"/>
    <w:rPr>
      <w:b/>
      <w:bCs/>
    </w:rPr>
  </w:style>
  <w:style w:type="character" w:customStyle="1" w:styleId="CommentSubjectChar">
    <w:name w:val="Comment Subject Char"/>
    <w:basedOn w:val="CommentTextChar"/>
    <w:link w:val="CommentSubject"/>
    <w:uiPriority w:val="99"/>
    <w:semiHidden/>
    <w:rsid w:val="001279F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101043">
      <w:bodyDiv w:val="1"/>
      <w:marLeft w:val="0"/>
      <w:marRight w:val="0"/>
      <w:marTop w:val="0"/>
      <w:marBottom w:val="0"/>
      <w:divBdr>
        <w:top w:val="none" w:sz="0" w:space="0" w:color="auto"/>
        <w:left w:val="none" w:sz="0" w:space="0" w:color="auto"/>
        <w:bottom w:val="none" w:sz="0" w:space="0" w:color="auto"/>
        <w:right w:val="none" w:sz="0" w:space="0" w:color="auto"/>
      </w:divBdr>
    </w:div>
    <w:div w:id="20237049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package" Target="embeddings/Microsoft_Word_Document.docx"/><Relationship Id="rId12" Type="http://schemas.openxmlformats.org/officeDocument/2006/relationships/package" Target="embeddings/Microsoft_Word_Document2.docx"/><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worldofdavidwalliams.com"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4.emf"/><Relationship Id="rId5" Type="http://schemas.openxmlformats.org/officeDocument/2006/relationships/image" Target="media/image1.png"/><Relationship Id="rId15" Type="http://schemas.openxmlformats.org/officeDocument/2006/relationships/hyperlink" Target="http://www.themathsfactor.com" TargetMode="External"/><Relationship Id="rId10" Type="http://schemas.openxmlformats.org/officeDocument/2006/relationships/hyperlink" Target="https://mathsframe.co.uk/en/resources/resource/120/match_fractions_decimals_and_percentages" TargetMode="External"/><Relationship Id="rId4" Type="http://schemas.openxmlformats.org/officeDocument/2006/relationships/webSettings" Target="webSettings.xml"/><Relationship Id="rId9" Type="http://schemas.openxmlformats.org/officeDocument/2006/relationships/package" Target="embeddings/Microsoft_Word_Document1.docx"/><Relationship Id="rId14" Type="http://schemas.openxmlformats.org/officeDocument/2006/relationships/package" Target="embeddings/Microsoft_Word_Document3.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ADB38778</Template>
  <TotalTime>1157</TotalTime>
  <Pages>2</Pages>
  <Words>699</Words>
  <Characters>3989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hi-impact</Company>
  <LinksUpToDate>false</LinksUpToDate>
  <CharactersWithSpaces>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 Finlay</dc:creator>
  <cp:lastModifiedBy>C Finlay</cp:lastModifiedBy>
  <cp:revision>14</cp:revision>
  <dcterms:created xsi:type="dcterms:W3CDTF">2020-03-27T14:31:00Z</dcterms:created>
  <dcterms:modified xsi:type="dcterms:W3CDTF">2020-04-03T13:03:00Z</dcterms:modified>
</cp:coreProperties>
</file>